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oter2.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media/image1.png" ContentType="image/png"/>
  <Override PartName="/word/media/image2.png" ContentType="image/png"/>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fonts/font13.odttf" ContentType="application/vnd.openxmlformats-officedocument.obfuscatedFont"/>
  <Override PartName="/word/fonts/font7.odttf" ContentType="application/vnd.openxmlformats-officedocument.obfuscatedFont"/>
  <Override PartName="/word/fonts/font14.odttf" ContentType="application/vnd.openxmlformats-officedocument.obfuscatedFont"/>
  <Override PartName="/word/fonts/font8.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Footer"/>
        <w:jc w:val="both"/>
        <w:rPr>
          <w:rFonts w:ascii="Cambria" w:hAnsi="Cambria"/>
          <w:b/>
          <w:color w:val="002060"/>
          <w:sz w:val="36"/>
        </w:rPr>
      </w:pPr>
      <w:r>
        <w:rPr>
          <w:rFonts w:ascii="Cambria" w:hAnsi="Cambria"/>
          <w:b/>
          <w:color w:val="002060"/>
          <w:sz w:val="36"/>
        </w:rPr>
      </w:r>
    </w:p>
    <w:p>
      <w:pPr>
        <w:pStyle w:val="Footer"/>
        <w:jc w:val="both"/>
        <w:rPr>
          <w:rFonts w:ascii="Cambria" w:hAnsi="Cambria" w:cs="TTE1AA8318t00"/>
          <w:color w:val="00294B"/>
          <w:sz w:val="36"/>
          <w:szCs w:val="36"/>
        </w:rPr>
      </w:pPr>
      <w:r>
        <w:rPr>
          <w:rFonts w:ascii="Cambria" w:hAnsi="Cambria"/>
          <w:b/>
          <w:color w:val="002060"/>
          <w:sz w:val="36"/>
        </w:rPr>
        <w:t xml:space="preserve">Intitulé :        </w:t>
      </w:r>
      <w:bookmarkStart w:id="0" w:name="docs-internal-guid-37ad69d8-7fff-463b-34"/>
      <w:bookmarkEnd w:id="0"/>
      <w:r>
        <w:rPr>
          <w:rFonts w:ascii="Cambria" w:hAnsi="Cambria"/>
          <w:b/>
          <w:color w:val="002060"/>
          <w:sz w:val="36"/>
        </w:rPr>
        <w:t>Appuie au développement de la prochaine configuration du modèle LMDZ pour les simulations climatiques couplées globales</w:t>
      </w:r>
    </w:p>
    <w:p>
      <w:pPr>
        <w:pStyle w:val="Footer"/>
        <w:jc w:val="both"/>
        <w:rPr>
          <w:rFonts w:ascii="Cambria" w:hAnsi="Cambria" w:cs="TTE1AA8318t00"/>
          <w:color w:val="00294B"/>
          <w:sz w:val="36"/>
          <w:szCs w:val="36"/>
        </w:rPr>
      </w:pPr>
      <w:r>
        <w:rPr>
          <w:rFonts w:cs="Arial" w:ascii="Cambria" w:hAnsi="Cambria"/>
          <w:b/>
          <w:bCs/>
          <w:color w:val="62C4DD"/>
        </w:rPr>
      </w:r>
    </w:p>
    <w:p>
      <w:pPr>
        <w:pStyle w:val="Normal"/>
        <w:spacing w:lineRule="auto" w:line="240"/>
        <w:ind w:left="-74"/>
        <w:jc w:val="both"/>
        <w:rPr>
          <w:rFonts w:ascii="Cambria" w:hAnsi="Cambria" w:cs="Poppins" w:cstheme="minorHAnsi"/>
          <w:sz w:val="28"/>
          <w:szCs w:val="28"/>
        </w:rPr>
      </w:pPr>
      <w:r>
        <w:rPr/>
      </w:r>
    </w:p>
    <w:p>
      <w:pPr>
        <w:pStyle w:val="Normal"/>
        <w:spacing w:lineRule="auto" w:line="240"/>
        <w:ind w:left="-74"/>
        <w:jc w:val="both"/>
        <w:rPr>
          <w:rFonts w:ascii="Cambria" w:hAnsi="Cambria" w:cs="Poppins" w:cstheme="minorHAnsi"/>
          <w:sz w:val="28"/>
          <w:szCs w:val="28"/>
        </w:rPr>
      </w:pPr>
      <w:r>
        <w:rPr>
          <w:rFonts w:cs="Arial" w:ascii="Cambria" w:hAnsi="Cambria"/>
          <w:b/>
          <w:bCs/>
          <w:color w:val="62C4DD"/>
          <w:sz w:val="28"/>
          <w:szCs w:val="28"/>
        </w:rPr>
        <w:t xml:space="preserve">Mission : </w:t>
      </w:r>
    </w:p>
    <w:p>
      <w:pPr>
        <w:pStyle w:val="BodyText"/>
        <w:spacing w:before="0" w:after="0"/>
        <w:jc w:val="both"/>
        <w:rPr>
          <w:rFonts w:ascii="Cambria" w:hAnsi="Cambria" w:cs="Arial"/>
          <w:color w:val="000000"/>
          <w:sz w:val="28"/>
          <w:szCs w:val="28"/>
        </w:rPr>
      </w:pPr>
      <w:bookmarkStart w:id="1" w:name="docs-internal-guid-685d23f0-7fff-0dee-54"/>
      <w:bookmarkEnd w:id="1"/>
      <w:r>
        <w:rPr>
          <w:rFonts w:cs="Arial" w:ascii="Arial;sans-serif" w:hAnsi="Arial;sans-serif"/>
          <w:b w:val="false"/>
          <w:i w:val="false"/>
          <w:caps w:val="false"/>
          <w:smallCaps w:val="false"/>
          <w:strike w:val="false"/>
          <w:dstrike w:val="false"/>
          <w:color w:val="000000"/>
          <w:sz w:val="22"/>
          <w:szCs w:val="28"/>
          <w:u w:val="none"/>
          <w:effect w:val="none"/>
          <w:shd w:fill="auto" w:val="clear"/>
        </w:rPr>
        <w:t xml:space="preserve">La mission principale de ce poste sera de faire aboutir le développement informatique d’une nouvelle version du modèle </w:t>
      </w:r>
      <w:r>
        <w:rPr>
          <w:rFonts w:cs="Arial" w:ascii="Arial;sans-serif" w:hAnsi="Arial;sans-serif"/>
          <w:b w:val="false"/>
          <w:i w:val="false"/>
          <w:caps w:val="false"/>
          <w:smallCaps w:val="false"/>
          <w:strike w:val="false"/>
          <w:dstrike w:val="false"/>
          <w:color w:val="000000"/>
          <w:sz w:val="22"/>
          <w:szCs w:val="28"/>
          <w:u w:val="none"/>
          <w:effect w:val="none"/>
          <w:shd w:fill="auto" w:val="clear"/>
        </w:rPr>
        <w:t>de circulation générale atmosphérique</w:t>
      </w:r>
      <w:r>
        <w:rPr>
          <w:rFonts w:cs="Arial" w:ascii="Arial;sans-serif" w:hAnsi="Arial;sans-serif"/>
          <w:b w:val="false"/>
          <w:i w:val="false"/>
          <w:caps w:val="false"/>
          <w:smallCaps w:val="false"/>
          <w:strike w:val="false"/>
          <w:dstrike w:val="false"/>
          <w:color w:val="000000"/>
          <w:sz w:val="22"/>
          <w:szCs w:val="28"/>
          <w:u w:val="none"/>
          <w:effect w:val="none"/>
          <w:shd w:fill="auto" w:val="clear"/>
        </w:rPr>
        <w:t xml:space="preserve"> LMDZ pour l’exercice CMIP7, intégrant de nombreux nouveaux développements physiques et visant les nouveaux calculateurs nationaux avec une forte composante GPU, et de mettre en oeuvre et améliorer l’outil htexplo pour la calibration des paramètres.</w:t>
      </w:r>
    </w:p>
    <w:p>
      <w:pPr>
        <w:pStyle w:val="Normal"/>
        <w:spacing w:before="0" w:after="0"/>
        <w:jc w:val="both"/>
        <w:rPr>
          <w:rFonts w:ascii="Cambria" w:hAnsi="Cambria" w:cs="Arial"/>
          <w:color w:val="000000"/>
          <w:sz w:val="28"/>
          <w:szCs w:val="28"/>
        </w:rPr>
      </w:pPr>
      <w:r>
        <w:rPr>
          <w:rFonts w:cs="Arial" w:ascii="Cambria" w:hAnsi="Cambria"/>
          <w:color w:val="000000"/>
          <w:sz w:val="28"/>
          <w:szCs w:val="28"/>
        </w:rPr>
      </w:r>
    </w:p>
    <w:p>
      <w:pPr>
        <w:pStyle w:val="Normal"/>
        <w:spacing w:before="0" w:after="0"/>
        <w:jc w:val="both"/>
        <w:rPr>
          <w:rFonts w:ascii="Cambria" w:hAnsi="Cambria" w:cs="Arial"/>
          <w:color w:val="000000"/>
          <w:sz w:val="28"/>
          <w:szCs w:val="28"/>
        </w:rPr>
      </w:pPr>
      <w:r>
        <w:rPr>
          <w:rFonts w:cs="Arial" w:ascii="Cambria" w:hAnsi="Cambria"/>
          <w:color w:val="000000"/>
          <w:sz w:val="28"/>
          <w:szCs w:val="28"/>
        </w:rPr>
      </w:r>
    </w:p>
    <w:p>
      <w:pPr>
        <w:pStyle w:val="Normal"/>
        <w:spacing w:before="0" w:after="0"/>
        <w:jc w:val="both"/>
        <w:rPr>
          <w:rFonts w:ascii="Cambria" w:hAnsi="Cambria" w:cs="Arial"/>
          <w:b/>
          <w:bCs/>
          <w:color w:val="62C4DD"/>
          <w:sz w:val="28"/>
          <w:szCs w:val="28"/>
        </w:rPr>
      </w:pPr>
      <w:r>
        <w:rPr>
          <w:rFonts w:cs="Arial" w:ascii="Cambria" w:hAnsi="Cambria"/>
          <w:b/>
          <w:bCs/>
          <w:color w:val="62C4DD"/>
          <w:sz w:val="28"/>
          <w:szCs w:val="28"/>
        </w:rPr>
        <w:t>Activités principales :</w:t>
      </w:r>
    </w:p>
    <w:p>
      <w:pPr>
        <w:pStyle w:val="Normal"/>
        <w:spacing w:before="0" w:after="9"/>
        <w:jc w:val="both"/>
        <w:rPr>
          <w:rFonts w:ascii="Cambria" w:hAnsi="Cambria" w:cs="Cambria"/>
          <w:color w:val="000000"/>
          <w:sz w:val="28"/>
          <w:szCs w:val="28"/>
        </w:rPr>
      </w:pPr>
      <w:r>
        <w:rPr>
          <w:rFonts w:cs="Cambria" w:ascii="Cambria" w:hAnsi="Cambria"/>
          <w:color w:val="000000"/>
          <w:sz w:val="28"/>
          <w:szCs w:val="28"/>
        </w:rPr>
      </w:r>
    </w:p>
    <w:p>
      <w:pPr>
        <w:pStyle w:val="BodyText"/>
        <w:spacing w:before="0" w:after="9"/>
        <w:jc w:val="both"/>
        <w:rPr>
          <w:rFonts w:ascii="Cambria" w:hAnsi="Cambria" w:cs="Cambria"/>
          <w:color w:val="000000"/>
          <w:sz w:val="28"/>
          <w:szCs w:val="28"/>
        </w:rPr>
      </w:pPr>
      <w:bookmarkStart w:id="2" w:name="docs-internal-guid-e2d9f49d-7fff-71e4-76"/>
      <w:bookmarkEnd w:id="2"/>
      <w:r>
        <w:rPr>
          <w:rFonts w:cs="Cambria" w:ascii="Arial;sans-serif" w:hAnsi="Arial;sans-serif"/>
          <w:b w:val="false"/>
          <w:i w:val="false"/>
          <w:caps w:val="false"/>
          <w:smallCaps w:val="false"/>
          <w:strike w:val="false"/>
          <w:dstrike w:val="false"/>
          <w:color w:val="000000"/>
          <w:sz w:val="22"/>
          <w:szCs w:val="28"/>
          <w:u w:val="none"/>
          <w:effect w:val="none"/>
          <w:shd w:fill="auto" w:val="clear"/>
        </w:rPr>
        <w:t>L</w:t>
      </w:r>
      <w:r>
        <w:rPr>
          <w:rFonts w:cs="Cambria" w:ascii="Arial;sans-serif" w:hAnsi="Arial;sans-serif"/>
          <w:b w:val="false"/>
          <w:i w:val="false"/>
          <w:caps w:val="false"/>
          <w:smallCaps w:val="false"/>
          <w:strike w:val="false"/>
          <w:dstrike w:val="false"/>
          <w:color w:val="000000"/>
          <w:sz w:val="22"/>
          <w:szCs w:val="28"/>
          <w:u w:val="none"/>
          <w:effect w:val="none"/>
          <w:shd w:fill="auto" w:val="clear"/>
        </w:rPr>
        <w:t xml:space="preserve">es </w:t>
      </w:r>
      <w:r>
        <w:rPr>
          <w:rFonts w:cs="Cambria" w:ascii="Arial;sans-serif" w:hAnsi="Arial;sans-serif"/>
          <w:b w:val="false"/>
          <w:i w:val="false"/>
          <w:caps w:val="false"/>
          <w:smallCaps w:val="false"/>
          <w:strike w:val="false"/>
          <w:dstrike w:val="false"/>
          <w:color w:val="000000"/>
          <w:sz w:val="22"/>
          <w:szCs w:val="28"/>
          <w:u w:val="none"/>
          <w:effect w:val="none"/>
          <w:shd w:fill="auto" w:val="clear"/>
        </w:rPr>
        <w:t>activité</w:t>
      </w:r>
      <w:r>
        <w:rPr>
          <w:rFonts w:cs="Cambria" w:ascii="Arial;sans-serif" w:hAnsi="Arial;sans-serif"/>
          <w:b w:val="false"/>
          <w:i w:val="false"/>
          <w:caps w:val="false"/>
          <w:smallCaps w:val="false"/>
          <w:strike w:val="false"/>
          <w:dstrike w:val="false"/>
          <w:color w:val="000000"/>
          <w:sz w:val="22"/>
          <w:szCs w:val="28"/>
          <w:u w:val="none"/>
          <w:effect w:val="none"/>
          <w:shd w:fill="auto" w:val="clear"/>
        </w:rPr>
        <w:t>s</w:t>
      </w:r>
      <w:r>
        <w:rPr>
          <w:rFonts w:cs="Cambria" w:ascii="Arial;sans-serif" w:hAnsi="Arial;sans-serif"/>
          <w:b w:val="false"/>
          <w:i w:val="false"/>
          <w:caps w:val="false"/>
          <w:smallCaps w:val="false"/>
          <w:strike w:val="false"/>
          <w:dstrike w:val="false"/>
          <w:color w:val="000000"/>
          <w:sz w:val="22"/>
          <w:szCs w:val="28"/>
          <w:u w:val="none"/>
          <w:effect w:val="none"/>
          <w:shd w:fill="auto" w:val="clear"/>
        </w:rPr>
        <w:t xml:space="preserve"> principale</w:t>
      </w:r>
      <w:r>
        <w:rPr>
          <w:rFonts w:cs="Cambria" w:ascii="Arial;sans-serif" w:hAnsi="Arial;sans-serif"/>
          <w:b w:val="false"/>
          <w:i w:val="false"/>
          <w:caps w:val="false"/>
          <w:smallCaps w:val="false"/>
          <w:strike w:val="false"/>
          <w:dstrike w:val="false"/>
          <w:color w:val="000000"/>
          <w:sz w:val="22"/>
          <w:szCs w:val="28"/>
          <w:u w:val="none"/>
          <w:effect w:val="none"/>
          <w:shd w:fill="auto" w:val="clear"/>
        </w:rPr>
        <w:t>s</w:t>
      </w:r>
      <w:r>
        <w:rPr>
          <w:rFonts w:cs="Cambria" w:ascii="Arial;sans-serif" w:hAnsi="Arial;sans-serif"/>
          <w:b w:val="false"/>
          <w:i w:val="false"/>
          <w:caps w:val="false"/>
          <w:smallCaps w:val="false"/>
          <w:strike w:val="false"/>
          <w:dstrike w:val="false"/>
          <w:color w:val="000000"/>
          <w:sz w:val="22"/>
          <w:szCs w:val="28"/>
          <w:u w:val="none"/>
          <w:effect w:val="none"/>
          <w:shd w:fill="auto" w:val="clear"/>
        </w:rPr>
        <w:t xml:space="preserve"> consister</w:t>
      </w:r>
      <w:r>
        <w:rPr>
          <w:rFonts w:cs="Cambria" w:ascii="Arial;sans-serif" w:hAnsi="Arial;sans-serif"/>
          <w:b w:val="false"/>
          <w:i w:val="false"/>
          <w:caps w:val="false"/>
          <w:smallCaps w:val="false"/>
          <w:strike w:val="false"/>
          <w:dstrike w:val="false"/>
          <w:color w:val="000000"/>
          <w:sz w:val="22"/>
          <w:szCs w:val="28"/>
          <w:u w:val="none"/>
          <w:effect w:val="none"/>
          <w:shd w:fill="auto" w:val="clear"/>
        </w:rPr>
        <w:t>ont</w:t>
      </w:r>
      <w:r>
        <w:rPr>
          <w:rFonts w:cs="Cambria" w:ascii="Arial;sans-serif" w:hAnsi="Arial;sans-serif"/>
          <w:b w:val="false"/>
          <w:i w:val="false"/>
          <w:caps w:val="false"/>
          <w:smallCaps w:val="false"/>
          <w:strike w:val="false"/>
          <w:dstrike w:val="false"/>
          <w:color w:val="000000"/>
          <w:sz w:val="22"/>
          <w:szCs w:val="28"/>
          <w:u w:val="none"/>
          <w:effect w:val="none"/>
          <w:shd w:fill="auto" w:val="clear"/>
        </w:rPr>
        <w:t xml:space="preserve"> en 1) de la réécriture de code en lien étroit avec les physiciens développeurs de LMDZ et en collaboration avec les ingénieurs du modèle, 2) d’un travail sur l’efficacité numérique (notamment de la version GPU), 3) d’un travail sur l’amélioration de l’outil htexplo et de son portage sur les centres de calcul. La personne recrutée aura l’occasion également de participer à l’évolution de l’environnement logiciel du modèle (passage sur git, mise en place de forges, amélioration des tests de non régression, test d’outils nouveaux pour le workflow …)</w:t>
      </w:r>
    </w:p>
    <w:p>
      <w:pPr>
        <w:pStyle w:val="BodyText"/>
        <w:spacing w:before="0" w:after="9"/>
        <w:jc w:val="both"/>
        <w:rPr>
          <w:rFonts w:ascii="Cambria" w:hAnsi="Cambria" w:cs="Cambria"/>
          <w:color w:val="000000"/>
          <w:sz w:val="28"/>
          <w:szCs w:val="28"/>
        </w:rPr>
      </w:pPr>
      <w:r>
        <w:rPr>
          <w:rFonts w:cs="Cambria" w:ascii="Arial;sans-serif" w:hAnsi="Arial;sans-serif"/>
          <w:b w:val="false"/>
          <w:i w:val="false"/>
          <w:caps w:val="false"/>
          <w:smallCaps w:val="false"/>
          <w:strike w:val="false"/>
          <w:dstrike w:val="false"/>
          <w:color w:val="000000"/>
          <w:sz w:val="22"/>
          <w:szCs w:val="28"/>
          <w:u w:val="none"/>
          <w:effect w:val="none"/>
          <w:shd w:fill="auto" w:val="clear"/>
        </w:rPr>
        <w:t>Le portage GPU, réalisé au moyen d’un outil “source to source” permettant d’équiper automatiquement les codes en directives pour les cartes accélératrices, permet également d’envisager de nouvelles approches comme la possibilité d’émuler une partie du modèle physique par des modèles statistiques d’apprentissage profond (IA).</w:t>
      </w:r>
    </w:p>
    <w:p>
      <w:pPr>
        <w:pStyle w:val="Normal"/>
        <w:spacing w:before="0" w:after="9"/>
        <w:jc w:val="both"/>
        <w:rPr>
          <w:rFonts w:ascii="Cambria" w:hAnsi="Cambria" w:cs="Cambria"/>
          <w:color w:val="000000"/>
          <w:sz w:val="28"/>
          <w:szCs w:val="28"/>
        </w:rPr>
      </w:pPr>
      <w:r>
        <w:rPr>
          <w:rFonts w:cs="Cambria" w:ascii="Cambria" w:hAnsi="Cambria"/>
          <w:color w:val="000000"/>
          <w:sz w:val="28"/>
          <w:szCs w:val="28"/>
        </w:rPr>
      </w:r>
    </w:p>
    <w:p>
      <w:pPr>
        <w:pStyle w:val="Normal"/>
        <w:spacing w:before="0" w:after="9"/>
        <w:jc w:val="both"/>
        <w:rPr>
          <w:rFonts w:ascii="Cambria" w:hAnsi="Cambria" w:cs="Cambria"/>
          <w:color w:val="000000"/>
          <w:sz w:val="28"/>
          <w:szCs w:val="28"/>
        </w:rPr>
      </w:pPr>
      <w:r>
        <w:rPr>
          <w:rFonts w:cs="Cambria" w:ascii="Cambria" w:hAnsi="Cambria"/>
          <w:color w:val="000000"/>
          <w:sz w:val="28"/>
          <w:szCs w:val="28"/>
        </w:rPr>
      </w:r>
    </w:p>
    <w:p>
      <w:pPr>
        <w:pStyle w:val="Normal"/>
        <w:jc w:val="both"/>
        <w:rPr>
          <w:rFonts w:ascii="Cambria" w:hAnsi="Cambria" w:cs="Arial"/>
          <w:b/>
          <w:bCs/>
          <w:color w:val="62C4DD"/>
          <w:sz w:val="28"/>
          <w:szCs w:val="28"/>
        </w:rPr>
      </w:pPr>
      <w:r>
        <w:rPr>
          <w:rFonts w:cs="Arial" w:ascii="Cambria" w:hAnsi="Cambria"/>
          <w:b/>
          <w:bCs/>
          <w:color w:val="62C4DD"/>
          <w:sz w:val="28"/>
          <w:szCs w:val="28"/>
        </w:rPr>
        <w:t>Formation / compétences / qualités :</w:t>
      </w:r>
      <w:bookmarkStart w:id="3" w:name="docs-internal-guid-f3cfc4de-7fff-8206-89"/>
      <w:bookmarkEnd w:id="3"/>
      <w:r>
        <w:rPr>
          <w:rFonts w:cs="Arial" w:ascii="Arial;sans-serif" w:hAnsi="Arial;sans-serif"/>
          <w:b w:val="false"/>
          <w:bCs/>
          <w:i w:val="false"/>
          <w:caps w:val="false"/>
          <w:smallCaps w:val="false"/>
          <w:strike w:val="false"/>
          <w:dstrike w:val="false"/>
          <w:color w:val="000080"/>
          <w:sz w:val="22"/>
          <w:szCs w:val="28"/>
          <w:u w:val="none"/>
          <w:effect w:val="none"/>
          <w:shd w:fill="auto" w:val="clear"/>
        </w:rPr>
        <w:t xml:space="preserve"> </w:t>
      </w:r>
    </w:p>
    <w:p>
      <w:pPr>
        <w:pStyle w:val="BodyText"/>
        <w:numPr>
          <w:ilvl w:val="0"/>
          <w:numId w:val="1"/>
        </w:numPr>
        <w:jc w:val="both"/>
        <w:rPr>
          <w:rFonts w:ascii="Cambria" w:hAnsi="Cambria" w:cs="Arial"/>
          <w:b/>
          <w:bCs/>
          <w:color w:val="62C4DD"/>
          <w:sz w:val="28"/>
          <w:szCs w:val="28"/>
        </w:rPr>
      </w:pPr>
      <w:r>
        <w:rPr>
          <w:rFonts w:cs="Arial" w:ascii="Arial;sans-serif" w:hAnsi="Arial;sans-serif"/>
          <w:b w:val="false"/>
          <w:bCs/>
          <w:i w:val="false"/>
          <w:caps w:val="false"/>
          <w:smallCaps w:val="false"/>
          <w:strike w:val="false"/>
          <w:dstrike w:val="false"/>
          <w:color w:val="000080"/>
          <w:sz w:val="22"/>
          <w:szCs w:val="28"/>
          <w:u w:val="none"/>
          <w:effect w:val="none"/>
          <w:shd w:fill="auto" w:val="clear"/>
        </w:rPr>
        <w:t>Formation</w:t>
      </w:r>
      <w:r>
        <w:rPr>
          <w:rFonts w:cs="Arial" w:ascii="Arial;sans-serif" w:hAnsi="Arial;sans-serif"/>
          <w:b w:val="false"/>
          <w:bCs/>
          <w:i w:val="false"/>
          <w:caps w:val="false"/>
          <w:smallCaps w:val="false"/>
          <w:strike w:val="false"/>
          <w:dstrike w:val="false"/>
          <w:color w:val="000080"/>
          <w:sz w:val="22"/>
          <w:szCs w:val="28"/>
          <w:u w:val="none"/>
          <w:effect w:val="none"/>
          <w:shd w:fill="auto" w:val="clear"/>
        </w:rPr>
        <w:t xml:space="preserve"> : </w:t>
      </w:r>
      <w:r>
        <w:rPr>
          <w:rFonts w:cs="Arial" w:ascii="Arial;sans-serif" w:hAnsi="Arial;sans-serif"/>
          <w:b w:val="false"/>
          <w:bCs/>
          <w:i w:val="false"/>
          <w:caps w:val="false"/>
          <w:smallCaps w:val="false"/>
          <w:strike w:val="false"/>
          <w:dstrike w:val="false"/>
          <w:color w:val="000000"/>
          <w:sz w:val="22"/>
          <w:szCs w:val="28"/>
          <w:u w:val="none"/>
          <w:effect w:val="none"/>
          <w:shd w:fill="auto" w:val="clear"/>
        </w:rPr>
        <w:t>Le candidat devra disposer d’une thèse en informatique ou sciences physiques (de préférence physique du climat) avec une composante de modélisation.</w:t>
      </w:r>
    </w:p>
    <w:p>
      <w:pPr>
        <w:pStyle w:val="BodyText"/>
        <w:numPr>
          <w:ilvl w:val="0"/>
          <w:numId w:val="1"/>
        </w:numPr>
        <w:jc w:val="both"/>
        <w:rPr>
          <w:rFonts w:ascii="Cambria" w:hAnsi="Cambria" w:cs="Arial"/>
          <w:b/>
          <w:bCs/>
          <w:color w:val="62C4DD"/>
          <w:sz w:val="28"/>
          <w:szCs w:val="28"/>
        </w:rPr>
      </w:pPr>
      <w:r>
        <w:rPr>
          <w:rFonts w:cs="Arial" w:ascii="Arial;sans-serif" w:hAnsi="Arial;sans-serif"/>
          <w:b w:val="false"/>
          <w:bCs/>
          <w:i w:val="false"/>
          <w:caps w:val="false"/>
          <w:smallCaps w:val="false"/>
          <w:strike w:val="false"/>
          <w:dstrike w:val="false"/>
          <w:color w:val="000080"/>
          <w:sz w:val="22"/>
          <w:szCs w:val="28"/>
          <w:u w:val="none"/>
          <w:effect w:val="none"/>
          <w:shd w:fill="auto" w:val="clear"/>
        </w:rPr>
        <w:t xml:space="preserve">connaissances : </w:t>
      </w:r>
      <w:r>
        <w:rPr>
          <w:rFonts w:cs="Arial" w:ascii="Arial;sans-serif" w:hAnsi="Arial;sans-serif"/>
          <w:b w:val="false"/>
          <w:bCs/>
          <w:i w:val="false"/>
          <w:caps w:val="false"/>
          <w:smallCaps w:val="false"/>
          <w:strike w:val="false"/>
          <w:dstrike w:val="false"/>
          <w:color w:val="000000"/>
          <w:sz w:val="22"/>
          <w:szCs w:val="28"/>
          <w:u w:val="none"/>
          <w:effect w:val="none"/>
          <w:shd w:fill="auto" w:val="clear"/>
        </w:rPr>
        <w:t>Langages de programmation (Fortran/Mpl/OpenMP/openacc/Python) / Maîtrise du suivi de projet logiciel et de ses outils / Méthodologie de la conduite de projet</w:t>
        <w:br/>
      </w:r>
      <w:r>
        <w:rPr>
          <w:rFonts w:cs="Arial" w:ascii="Arial;sans-serif" w:hAnsi="Arial;sans-serif"/>
          <w:b w:val="false"/>
          <w:bCs/>
          <w:i w:val="false"/>
          <w:caps w:val="false"/>
          <w:smallCaps w:val="false"/>
          <w:strike w:val="false"/>
          <w:dstrike w:val="false"/>
          <w:color w:val="000000"/>
          <w:sz w:val="22"/>
          <w:szCs w:val="28"/>
          <w:u w:val="none"/>
          <w:effect w:val="none"/>
          <w:shd w:fill="auto" w:val="clear"/>
        </w:rPr>
        <w:t>Avoir déjà développé on contribuer de façon significative au développement de logiciels scientifiques.</w:t>
      </w:r>
    </w:p>
    <w:p>
      <w:pPr>
        <w:pStyle w:val="BodyText"/>
        <w:numPr>
          <w:ilvl w:val="0"/>
          <w:numId w:val="1"/>
        </w:numPr>
        <w:jc w:val="both"/>
        <w:rPr>
          <w:rFonts w:ascii="Cambria" w:hAnsi="Cambria" w:cs="Arial"/>
          <w:b/>
          <w:bCs/>
          <w:color w:val="62C4DD"/>
          <w:sz w:val="28"/>
          <w:szCs w:val="28"/>
        </w:rPr>
      </w:pPr>
      <w:r>
        <w:rPr>
          <w:rFonts w:ascii="Arial;sans-serif" w:hAnsi="Arial;sans-serif"/>
          <w:b w:val="false"/>
          <w:i w:val="false"/>
          <w:caps w:val="false"/>
          <w:smallCaps w:val="false"/>
          <w:strike w:val="false"/>
          <w:dstrike w:val="false"/>
          <w:color w:val="000080"/>
          <w:sz w:val="22"/>
          <w:u w:val="none"/>
          <w:effect w:val="none"/>
          <w:shd w:fill="auto" w:val="clear"/>
        </w:rPr>
        <w:t xml:space="preserve">Savoir-faire </w:t>
      </w:r>
      <w:r>
        <w:rPr>
          <w:rFonts w:ascii="Arial;sans-serif" w:hAnsi="Arial;sans-serif"/>
          <w:b w:val="false"/>
          <w:i w:val="false"/>
          <w:caps w:val="false"/>
          <w:smallCaps w:val="false"/>
          <w:strike w:val="false"/>
          <w:dstrike w:val="false"/>
          <w:color w:val="000000"/>
          <w:sz w:val="22"/>
          <w:u w:val="none"/>
          <w:effect w:val="none"/>
          <w:shd w:fill="auto" w:val="clear"/>
        </w:rPr>
        <w:t> </w:t>
      </w:r>
      <w:r>
        <w:rPr>
          <w:rFonts w:ascii="Arial;sans-serif" w:hAnsi="Arial;sans-serif"/>
          <w:b w:val="false"/>
          <w:i w:val="false"/>
          <w:caps w:val="false"/>
          <w:smallCaps w:val="false"/>
          <w:strike w:val="false"/>
          <w:dstrike w:val="false"/>
          <w:color w:val="000000"/>
          <w:sz w:val="22"/>
          <w:u w:val="none"/>
          <w:effect w:val="none"/>
          <w:shd w:fill="auto" w:val="clear"/>
        </w:rPr>
        <w:t xml:space="preserve">Développement informatique en autonomie / </w:t>
      </w:r>
      <w:r>
        <w:rPr>
          <w:rFonts w:ascii="Arial;sans-serif" w:hAnsi="Arial;sans-serif"/>
          <w:b w:val="false"/>
          <w:i w:val="false"/>
          <w:caps w:val="false"/>
          <w:smallCaps w:val="false"/>
          <w:strike w:val="false"/>
          <w:dstrike w:val="false"/>
          <w:color w:val="000000"/>
          <w:sz w:val="22"/>
          <w:u w:val="none"/>
          <w:effect w:val="none"/>
          <w:shd w:fill="auto" w:val="clear"/>
        </w:rPr>
        <w:t>Travail en équipe / Pilotage de projet / Communication écrite et orale français+anglais </w:t>
      </w:r>
    </w:p>
    <w:p>
      <w:pPr>
        <w:pStyle w:val="BodyText"/>
        <w:numPr>
          <w:ilvl w:val="0"/>
          <w:numId w:val="1"/>
        </w:numPr>
        <w:jc w:val="both"/>
        <w:rPr>
          <w:rFonts w:ascii="Cambria" w:hAnsi="Cambria" w:cs="Arial"/>
          <w:b/>
          <w:bCs/>
          <w:color w:val="62C4DD"/>
          <w:sz w:val="28"/>
          <w:szCs w:val="28"/>
        </w:rPr>
      </w:pPr>
      <w:r>
        <w:rPr>
          <w:rFonts w:ascii="Arial;sans-serif" w:hAnsi="Arial;sans-serif"/>
          <w:b w:val="false"/>
          <w:i w:val="false"/>
          <w:caps w:val="false"/>
          <w:smallCaps w:val="false"/>
          <w:strike w:val="false"/>
          <w:dstrike w:val="false"/>
          <w:color w:val="000080"/>
          <w:sz w:val="22"/>
          <w:u w:val="none"/>
          <w:effect w:val="none"/>
          <w:shd w:fill="auto" w:val="clear"/>
        </w:rPr>
        <w:t xml:space="preserve">Savoirs-être </w:t>
      </w:r>
      <w:r>
        <w:rPr>
          <w:rFonts w:ascii="Arial;sans-serif" w:hAnsi="Arial;sans-serif"/>
          <w:b w:val="false"/>
          <w:i w:val="false"/>
          <w:caps w:val="false"/>
          <w:smallCaps w:val="false"/>
          <w:strike w:val="false"/>
          <w:dstrike w:val="false"/>
          <w:color w:val="000000"/>
          <w:sz w:val="22"/>
          <w:u w:val="none"/>
          <w:effect w:val="none"/>
          <w:shd w:fill="auto" w:val="clear"/>
        </w:rPr>
        <w:t>  Responsabilité et force de proposition / écoute / adaptabilité / curiosité </w:t>
      </w:r>
    </w:p>
    <w:p>
      <w:pPr>
        <w:pStyle w:val="Normal"/>
        <w:jc w:val="both"/>
        <w:rPr>
          <w:rFonts w:ascii="Cambria" w:hAnsi="Cambria" w:cs="Arial"/>
          <w:b/>
          <w:bCs/>
          <w:color w:val="62C4DD"/>
          <w:sz w:val="28"/>
          <w:szCs w:val="28"/>
        </w:rPr>
      </w:pPr>
      <w:r>
        <w:rPr>
          <w:rFonts w:cs="Arial" w:ascii="Cambria" w:hAnsi="Cambria"/>
          <w:b/>
          <w:bCs/>
          <w:color w:val="62C4DD"/>
          <w:sz w:val="28"/>
          <w:szCs w:val="28"/>
        </w:rPr>
      </w:r>
    </w:p>
    <w:p>
      <w:pPr>
        <w:pStyle w:val="Normal"/>
        <w:jc w:val="both"/>
        <w:rPr>
          <w:rFonts w:ascii="Cambria" w:hAnsi="Cambria" w:cs="Arial"/>
          <w:b/>
          <w:bCs/>
          <w:color w:val="62C4DD"/>
          <w:sz w:val="28"/>
          <w:szCs w:val="28"/>
        </w:rPr>
      </w:pPr>
      <w:r>
        <w:rPr>
          <w:rFonts w:cs="Arial" w:ascii="Cambria" w:hAnsi="Cambria"/>
          <w:b/>
          <w:bCs/>
          <w:color w:val="62C4DD"/>
          <w:sz w:val="28"/>
          <w:szCs w:val="28"/>
        </w:rPr>
      </w:r>
    </w:p>
    <w:p>
      <w:pPr>
        <w:pStyle w:val="Normal"/>
        <w:jc w:val="both"/>
        <w:rPr>
          <w:rFonts w:ascii="Cambria" w:hAnsi="Cambria" w:cs="Arial"/>
          <w:b/>
          <w:bCs/>
          <w:color w:val="62C4DD"/>
          <w:sz w:val="28"/>
          <w:szCs w:val="28"/>
        </w:rPr>
      </w:pPr>
      <w:r>
        <w:rPr>
          <w:rFonts w:cs="Arial" w:ascii="Cambria" w:hAnsi="Cambria"/>
          <w:b/>
          <w:bCs/>
          <w:color w:val="62C4DD"/>
          <w:sz w:val="28"/>
          <w:szCs w:val="28"/>
        </w:rPr>
        <w:t>Contexte : Situation de l’emploi et conditions :</w:t>
      </w:r>
    </w:p>
    <w:p>
      <w:pPr>
        <w:pStyle w:val="Normal"/>
        <w:jc w:val="both"/>
        <w:rPr>
          <w:rFonts w:ascii="Cambria" w:hAnsi="Cambria" w:cs="Arial"/>
          <w:b/>
          <w:bCs/>
          <w:color w:val="62C4DD"/>
        </w:rPr>
      </w:pPr>
      <w:r>
        <w:rPr>
          <w:rFonts w:cs="Arial" w:ascii="Cambria" w:hAnsi="Cambria"/>
          <w:b/>
          <w:bCs/>
          <w:color w:val="62C4DD"/>
        </w:rPr>
      </w:r>
    </w:p>
    <w:p>
      <w:pPr>
        <w:pStyle w:val="Footer"/>
        <w:jc w:val="both"/>
        <w:rPr>
          <w:rFonts w:ascii="Cambria" w:hAnsi="Cambria" w:cs="TTE1AA8318t00"/>
          <w:color w:val="00294B"/>
          <w:sz w:val="36"/>
          <w:szCs w:val="36"/>
        </w:rPr>
      </w:pPr>
      <w:bookmarkStart w:id="4" w:name="docs-internal-guid-1b6ff4b9-7fff-edf7-c0"/>
      <w:bookmarkEnd w:id="4"/>
      <w:r>
        <w:rPr>
          <w:rFonts w:ascii="Arial;sans-serif" w:hAnsi="Arial;sans-serif"/>
          <w:b w:val="false"/>
          <w:i w:val="false"/>
          <w:caps w:val="false"/>
          <w:smallCaps w:val="false"/>
          <w:strike w:val="false"/>
          <w:dstrike w:val="false"/>
          <w:color w:val="000000"/>
          <w:sz w:val="22"/>
          <w:szCs w:val="28"/>
          <w:u w:val="none"/>
          <w:effect w:val="none"/>
          <w:shd w:fill="auto" w:val="clear"/>
        </w:rPr>
        <w:t>L’emploie sera localisé au LMD sur le campus de Jussieu, Sorbonne-Université (Paris). La personne recrutée sera rattachée à l’équipe EMC3 du Laboratoire de Météorologie Dynamique et travaillera plus spécifiquement au sein de l’équipe transverse qui développe l</w:t>
      </w:r>
      <w:r>
        <w:rPr>
          <w:rFonts w:ascii="Arial;sans-serif" w:hAnsi="Arial;sans-serif"/>
          <w:b w:val="false"/>
          <w:i w:val="false"/>
          <w:caps w:val="false"/>
          <w:smallCaps w:val="false"/>
          <w:strike w:val="false"/>
          <w:dstrike w:val="false"/>
          <w:color w:val="000000"/>
          <w:sz w:val="22"/>
          <w:szCs w:val="28"/>
          <w:u w:val="none"/>
          <w:effect w:val="none"/>
          <w:shd w:fill="auto" w:val="clear"/>
        </w:rPr>
        <w:t xml:space="preserve">e modèle de circulation générale atmosphérique LMDZ. </w:t>
      </w:r>
      <w:r>
        <w:rPr>
          <w:rFonts w:ascii="Arial;sans-serif" w:hAnsi="Arial;sans-serif"/>
          <w:b w:val="false"/>
          <w:i w:val="false"/>
          <w:caps w:val="false"/>
          <w:smallCaps w:val="false"/>
          <w:strike w:val="false"/>
          <w:dstrike w:val="false"/>
          <w:color w:val="000000"/>
          <w:sz w:val="22"/>
          <w:szCs w:val="28"/>
          <w:u w:val="none"/>
          <w:effect w:val="none"/>
          <w:shd w:fill="auto" w:val="clear"/>
        </w:rPr>
        <w:t>Ce modèle</w:t>
      </w:r>
      <w:r>
        <w:rPr>
          <w:rFonts w:ascii="Arial;sans-serif" w:hAnsi="Arial;sans-serif"/>
          <w:b w:val="false"/>
          <w:i w:val="false"/>
          <w:caps w:val="false"/>
          <w:smallCaps w:val="false"/>
          <w:strike w:val="false"/>
          <w:dstrike w:val="false"/>
          <w:color w:val="000000"/>
          <w:sz w:val="22"/>
          <w:szCs w:val="28"/>
          <w:u w:val="none"/>
          <w:effect w:val="none"/>
          <w:shd w:fill="auto" w:val="clear"/>
        </w:rPr>
        <w:t xml:space="preserve"> est une brique de base des modèles de climat de I'IPSL, qui participent aux exercices internationaux d’intercomparaison de modèles (type CMIP) et alimentent les rapports du GIEC. Développé principalement à l’IPSL, il est utilisé par une trentaine d'équipes en France et à l'étranger. ll a été labellisé 'Code Communautaire' par I'INSU en 2020. Ce modèle est développé collectivement par une équipe large de développeurs informatiques, dont des experts HPC, et des physiciens / modélisateurs, à la fois pour ces “grosses” simulations climatique mais également comme un outil souple, déployable sur des ordinateurs personnels, à la fois pour la recherche en physique de l’atmosphère et du climat et pour l’enseignement.</w:t>
      </w:r>
    </w:p>
    <w:p>
      <w:pPr>
        <w:pStyle w:val="Footer"/>
        <w:jc w:val="both"/>
        <w:rPr>
          <w:rFonts w:ascii="Cambria" w:hAnsi="Cambria" w:cs="TTE1AA8318t00"/>
          <w:color w:val="00294B"/>
          <w:sz w:val="36"/>
          <w:szCs w:val="36"/>
        </w:rPr>
      </w:pPr>
      <w:r>
        <w:rPr>
          <w:rFonts w:ascii="Arial;sans-serif" w:hAnsi="Arial;sans-serif"/>
          <w:b w:val="false"/>
          <w:i w:val="false"/>
          <w:caps w:val="false"/>
          <w:smallCaps w:val="false"/>
          <w:strike w:val="false"/>
          <w:dstrike w:val="false"/>
          <w:color w:val="000000"/>
          <w:sz w:val="22"/>
          <w:szCs w:val="28"/>
          <w:u w:val="none"/>
          <w:effect w:val="none"/>
          <w:shd w:fill="auto" w:val="clear"/>
        </w:rPr>
        <w:t>Le contenu du modèle est en évolution perpétuelle et la question de l’articulation des développements physiques et informatiques est un enjeu de recherche travaillé continuellement dans le collectif. Le portage sur cartes accélératrices (GPU) a conduit récemment à un gros chantier de nettoyage et de restructuration du code. Ce travail est maintenant relativement bien défini, et déjà engagé, mais l’horizon auquel les calculateurs nationaux disponibles nécessitent de faire la bascule sur la version GPU se rapproche (2 à 3 ans). Cette échéance coïncide avec le lancement du nouvel et septième exercice CMIP (CMIP7) pour lequel le modèle intégrera en même temps beaucoup de nouvelles paramétrisations physiques, résultats de travaux (de thèses notamment) récents. L’introduction de ces modifications implique de son côté un important travail de calibration d’un certain nombre de paramètres libres pour ajuster au mieux les simulations aux observations passées. Ce travail se fait aujourd’hui avec une méthode d’apprentissage machine appelée “History Matching with Iterative Refocussing” (HMIR) mise en oeuvre dans l’outil htexplo.</w:t>
      </w:r>
    </w:p>
    <w:p>
      <w:pPr>
        <w:pStyle w:val="Normal"/>
        <w:jc w:val="both"/>
        <w:rPr>
          <w:rFonts w:ascii="Cambria" w:hAnsi="Cambria" w:cs="Arial"/>
          <w:b/>
          <w:bCs/>
          <w:color w:val="62C4DD"/>
        </w:rPr>
      </w:pPr>
      <w:r>
        <w:rPr>
          <w:rFonts w:cs="Arial" w:ascii="Cambria" w:hAnsi="Cambria"/>
          <w:b/>
          <w:bCs/>
          <w:color w:val="62C4DD"/>
        </w:rPr>
      </w:r>
    </w:p>
    <w:p>
      <w:pPr>
        <w:pStyle w:val="Normal"/>
        <w:spacing w:before="0" w:after="0"/>
        <w:jc w:val="both"/>
        <w:rPr>
          <w:rFonts w:ascii="Cambria" w:hAnsi="Cambria" w:cs="Arial Narrow"/>
          <w:b/>
          <w:sz w:val="28"/>
          <w:szCs w:val="28"/>
        </w:rPr>
      </w:pPr>
      <w:r>
        <w:rPr>
          <w:rFonts w:cs="Arial Narrow" w:ascii="Cambria" w:hAnsi="Cambria"/>
          <w:b/>
          <w:sz w:val="28"/>
          <w:szCs w:val="28"/>
        </w:rPr>
        <w:t xml:space="preserve">Laboratoire :  </w:t>
      </w:r>
      <w:sdt>
        <w:sdtPr>
          <w:placeholder>
            <w:docPart w:val="7AB2DDA3389D47E39B54F92964915179"/>
          </w:placeholder>
          <w:alias w:val="Laboratoires"/>
          <w:tag w:val="Laboratoires"/>
          <w:id w:val="-671103448"/>
          <w:showingPlcHdr/>
          <w:comboBox>
            <w:listItem w:value="Choisissez un élément."/>
            <w:listItem w:displayText="IPSL" w:value="IPSL"/>
            <w:listItem w:displayText="LMD" w:value="LMD"/>
            <w:listItem w:displayText="LSCE" w:value="LSCE"/>
            <w:listItem w:displayText="LATMOS" w:value="LATMOS"/>
            <w:listItem w:displayText="METIS" w:value="METIS"/>
            <w:listItem w:displayText="LOCEAN" w:value="LOCEAN"/>
            <w:listItem w:displayText="LERMA" w:value="LERMA"/>
            <w:listItem w:displayText="CEARC" w:value="CEARC"/>
            <w:listItem w:displayText="ENS" w:value="ENS"/>
            <w:listItem w:displayText="XX- Autre lieu, à préciser :" w:value="XX- Autre lieu, à préciser :"/>
          </w:comboBox>
        </w:sdtPr>
        <w:sdtContent>
          <w:r>
            <w:rPr>
              <w:rFonts w:cs="Arial Narrow" w:ascii="Cambria" w:hAnsi="Cambria"/>
              <w:b/>
              <w:sz w:val="28"/>
              <w:szCs w:val="28"/>
            </w:rPr>
          </w:r>
          <w:r>
            <w:rPr>
              <w:rStyle w:val="PlaceholderText"/>
            </w:rPr>
            <w:t>Choisissez un élément.</w:t>
          </w:r>
        </w:sdtContent>
      </w:sdt>
      <w:r>
        <w:rPr>
          <w:rFonts w:cs="Arial Narrow" w:ascii="Cambria" w:hAnsi="Cambria"/>
          <w:b/>
          <w:sz w:val="28"/>
          <w:szCs w:val="28"/>
        </w:rPr>
        <w:t xml:space="preserve">                                   </w:t>
      </w:r>
    </w:p>
    <w:p>
      <w:pPr>
        <w:pStyle w:val="Normal"/>
        <w:spacing w:before="0" w:after="0"/>
        <w:jc w:val="both"/>
        <w:rPr>
          <w:rFonts w:ascii="Cambria" w:hAnsi="Cambria" w:cs="Arial Narrow"/>
          <w:b/>
          <w:sz w:val="28"/>
          <w:szCs w:val="28"/>
        </w:rPr>
      </w:pPr>
      <w:r>
        <w:rPr>
          <w:rFonts w:cs="Arial Narrow" w:ascii="Cambria" w:hAnsi="Cambria"/>
          <w:b/>
          <w:sz w:val="28"/>
          <w:szCs w:val="28"/>
        </w:rPr>
        <w:t xml:space="preserve">Lieu : </w:t>
      </w:r>
      <w:sdt>
        <w:sdtPr>
          <w:placeholder>
            <w:docPart w:val="4D9A109B4E85441787BF8E6FE55D0559"/>
          </w:placeholder>
          <w:alias w:val="Lieu de travail"/>
          <w:tag w:val="Lieu de travail"/>
          <w:id w:val="-100575248"/>
          <w:showingPlcHdr/>
          <w:comboBox>
            <w:listItem w:value="Choisissez un élément."/>
            <w:listItem w:displayText="Gif-Sur-Yvette" w:value="Gif-Sur-Yvette"/>
            <w:listItem w:displayText="Guyancourt" w:value="Guyancourt"/>
            <w:listItem w:displayText="Palaiseau" w:value="Palaiseau"/>
            <w:listItem w:displayText="Paris" w:value="Paris"/>
            <w:listItem w:displayText="XX-Autres, à préciser :" w:value="XX-Autres, à préciser :"/>
          </w:comboBox>
        </w:sdtPr>
        <w:sdtContent>
          <w:r>
            <w:rPr>
              <w:rFonts w:cs="Arial Narrow" w:ascii="Cambria" w:hAnsi="Cambria"/>
              <w:b/>
              <w:sz w:val="28"/>
              <w:szCs w:val="28"/>
            </w:rPr>
          </w:r>
          <w:r>
            <w:rPr>
              <w:rStyle w:val="PlaceholderText"/>
            </w:rPr>
            <w:t>Choisissez un élément.</w:t>
          </w:r>
        </w:sdtContent>
      </w:sdt>
    </w:p>
    <w:p>
      <w:pPr>
        <w:pStyle w:val="Normal"/>
        <w:suppressAutoHyphens w:val="true"/>
        <w:spacing w:lineRule="auto" w:line="240" w:before="0" w:after="0"/>
        <w:jc w:val="both"/>
        <w:rPr>
          <w:rFonts w:ascii="Cambria" w:hAnsi="Cambria" w:cs="Poppins" w:cstheme="minorHAnsi"/>
          <w:sz w:val="28"/>
          <w:szCs w:val="28"/>
        </w:rPr>
      </w:pPr>
      <w:r>
        <w:rPr>
          <w:rFonts w:cs="Arial" w:ascii="Cambria" w:hAnsi="Cambria"/>
          <w:b/>
          <w:bCs/>
          <w:color w:val="000000"/>
          <w:sz w:val="28"/>
          <w:szCs w:val="28"/>
        </w:rPr>
        <w:t>Niveau de recrutement</w:t>
      </w:r>
      <w:r>
        <w:rPr>
          <w:rFonts w:cs="Arial" w:ascii="Cambria" w:hAnsi="Cambria"/>
          <w:bCs/>
          <w:color w:val="000000"/>
          <w:sz w:val="28"/>
          <w:szCs w:val="28"/>
        </w:rPr>
        <w:t xml:space="preserve"> : </w:t>
      </w:r>
      <w:sdt>
        <w:sdtPr>
          <w:placeholder>
            <w:docPart w:val="3925E8C31A2644FF9DD4130722C57753"/>
          </w:placeholder>
          <w:alias w:val="Corps"/>
          <w:tag w:val="Corps"/>
          <w:id w:val="1499839398"/>
          <w:comboBox>
            <w:listItem w:value="Choisissez un élément."/>
            <w:listItem w:displayText="Post-Doctorant(e)" w:value="Post-Doctorant(e)"/>
            <w:listItem w:displayText="Doctorant(e)" w:value="Doctorant(e)"/>
            <w:listItem w:displayText="Ingénieur(e) de recherche" w:value="Ingénieur(e) de recherche"/>
            <w:listItem w:displayText="Ingénieur(e) d'études" w:value="Ingénieur(e) d'études"/>
            <w:listItem w:displayText="Assistant(e) ingénieur(e)" w:value="Assistant(e) ingénieur(e)"/>
            <w:listItem w:displayText="Technicien(ne)" w:value="Technicien(ne)"/>
            <w:listItem w:displayText="Adjoint(e) technique" w:value="Adjoint(e) technique"/>
          </w:comboBox>
        </w:sdtPr>
        <w:sdtContent>
          <w:r>
            <w:rPr>
              <w:rFonts w:cs="Arial" w:ascii="Cambria" w:hAnsi="Cambria"/>
              <w:bCs/>
              <w:color w:val="000000"/>
              <w:sz w:val="28"/>
              <w:szCs w:val="28"/>
            </w:rPr>
          </w:r>
          <w:r>
            <w:rPr>
              <w:rFonts w:cs="Arial" w:ascii="Cambria" w:hAnsi="Cambria"/>
              <w:bCs/>
              <w:color w:val="000000"/>
              <w:sz w:val="28"/>
              <w:szCs w:val="28"/>
            </w:rPr>
            <w:t>Ingénieur(e) de recherche</w:t>
          </w:r>
          <w:r>
            <w:rPr>
              <w:rStyle w:val="PlaceholderText"/>
            </w:rPr>
          </w:r>
        </w:sdtContent>
      </w:sdt>
    </w:p>
    <w:p>
      <w:pPr>
        <w:pStyle w:val="Normal"/>
        <w:spacing w:before="0" w:after="0"/>
        <w:jc w:val="both"/>
        <w:rPr>
          <w:rFonts w:ascii="Cambria" w:hAnsi="Cambria" w:cs="Arial"/>
          <w:bCs/>
          <w:color w:val="000000"/>
          <w:sz w:val="28"/>
          <w:szCs w:val="28"/>
        </w:rPr>
      </w:pPr>
      <w:r>
        <w:rPr>
          <w:rFonts w:cs="Arial" w:ascii="Cambria" w:hAnsi="Cambria"/>
          <w:b/>
          <w:bCs/>
          <w:color w:val="000000"/>
          <w:sz w:val="28"/>
          <w:szCs w:val="28"/>
        </w:rPr>
        <w:t xml:space="preserve">Si Chercheur </w:t>
      </w:r>
      <w:r>
        <w:rPr>
          <w:rFonts w:cs="Arial" w:ascii="Cambria" w:hAnsi="Cambria"/>
          <w:bCs/>
          <w:color w:val="000000"/>
          <w:sz w:val="28"/>
          <w:szCs w:val="28"/>
        </w:rPr>
        <w:t>(niveau de section) :</w:t>
      </w:r>
      <w:sdt>
        <w:sdtPr>
          <w:placeholder>
            <w:docPart w:val="617F27BAD3B04483A88C196A7D7C4A4F"/>
          </w:placeholder>
          <w:alias w:val="Section"/>
          <w:tag w:val="Section"/>
          <w:id w:val="-1167315920"/>
          <w:showingPlcHdr/>
          <w:comboBox>
            <w:listItem w:value="Choisissez un élément."/>
            <w:listItem w:displayText="30-Surfaces continentales et interfaces" w:value="30-Surfaces continentales et interfaces"/>
            <w:listItem w:displayText="17-Système solaire et univers lointains" w:value="17-Système solaire et univers lointains"/>
            <w:listItem w:displayText="19-Sytème Terre : enveloppes superficielles" w:value="19-Sytème Terre : enveloppes superficielles"/>
            <w:listItem w:displayText="18- Terre et planètes telluriques : structure, histoire, modèles" w:value="18- Terre et planètes telluriques : structure, histoire, modèles"/>
          </w:comboBox>
        </w:sdtPr>
        <w:sdtContent>
          <w:r>
            <w:rPr>
              <w:rFonts w:cs="Arial" w:ascii="Cambria" w:hAnsi="Cambria"/>
              <w:bCs/>
              <w:color w:val="000000"/>
              <w:sz w:val="28"/>
              <w:szCs w:val="28"/>
            </w:rPr>
          </w:r>
          <w:r>
            <w:rPr>
              <w:rStyle w:val="PlaceholderText"/>
            </w:rPr>
            <w:t>Choisissez un élément.</w:t>
          </w:r>
        </w:sdtContent>
      </w:sdt>
    </w:p>
    <w:p>
      <w:pPr>
        <w:pStyle w:val="Normal"/>
        <w:spacing w:before="0" w:after="0"/>
        <w:jc w:val="both"/>
        <w:rPr>
          <w:rFonts w:ascii="Cambria" w:hAnsi="Cambria" w:cs="Arial"/>
          <w:b/>
          <w:bCs/>
          <w:color w:val="000000"/>
          <w:sz w:val="28"/>
          <w:szCs w:val="28"/>
        </w:rPr>
      </w:pPr>
      <w:r>
        <w:rPr>
          <w:rFonts w:cs="Arial" w:ascii="Cambria" w:hAnsi="Cambria"/>
          <w:b/>
          <w:bCs/>
          <w:color w:val="000000"/>
          <w:sz w:val="28"/>
          <w:szCs w:val="28"/>
        </w:rPr>
        <w:t xml:space="preserve">Si IT, BAP : </w:t>
      </w:r>
      <w:sdt>
        <w:sdtPr>
          <w:placeholder>
            <w:docPart w:val="727D9EB5A39E4EBEAC0F40E305D41225"/>
          </w:placeholder>
          <w:alias w:val="BAP"/>
          <w:tag w:val="BAP"/>
          <w:id w:val="1210539516"/>
          <w:comboBox>
            <w:listItem w:value="Choisissez un élément."/>
            <w:listItem w:displayText="Bap E : Informatique, statistiques et calculs scientifiques" w:value="Bap E : Informatique, statistiques et calculs scientifiques"/>
            <w:listItem w:displayText="Bap J : Gestion et Pilotage" w:value="Bap J : Gestion et Pilotage"/>
            <w:listItem w:displayText="Bap F : Culture communication, " w:value="Bap F : Culture, Communication et Production des savoirs"/>
            <w:listItem w:displayText="Bap A : Sciences du vivant, de la Terre et de l'environnement" w:value="Bap A : Sciences du vivant, de la Terre et de l'environnement"/>
            <w:listItem w:displayText="Bap B : Sciences chimiques et sciences des materiaux" w:value="Bap B : Sciences chimiques et sciences des materiaux"/>
            <w:listItem w:displayText="Bap C : Sciences de l'ingénieur et instrumentations scientifiques" w:value="Bap C : Sciences de l'ingénieur et instrumentations scientifiques"/>
            <w:listItem w:displayText="Bap D : Sciences humaines et sociales" w:value="Bap D : Sciences humaines et sociales"/>
            <w:listItem w:displayText="Bap G : Patrimoine Immobilier, Logistique, Restauration et Prévention" w:value="Bap G : Patrimoine Immobilier, Logistique, Restauration et Prévention"/>
          </w:comboBox>
        </w:sdtPr>
        <w:sdtContent>
          <w:r>
            <w:rPr>
              <w:rFonts w:cs="Arial" w:ascii="Cambria" w:hAnsi="Cambria"/>
              <w:b/>
              <w:bCs/>
              <w:color w:val="000000"/>
              <w:sz w:val="28"/>
              <w:szCs w:val="28"/>
            </w:rPr>
          </w:r>
          <w:r>
            <w:rPr>
              <w:rFonts w:cs="Arial" w:ascii="Cambria" w:hAnsi="Cambria"/>
              <w:b/>
              <w:bCs/>
              <w:color w:val="000000"/>
              <w:sz w:val="28"/>
              <w:szCs w:val="28"/>
            </w:rPr>
            <w:t>Bap E : Informatique, statistiques et calculs scientifiques</w:t>
          </w:r>
          <w:r>
            <w:rPr>
              <w:rStyle w:val="PlaceholderText"/>
              <w:sz w:val="28"/>
              <w:szCs w:val="28"/>
            </w:rPr>
          </w:r>
        </w:sdtContent>
      </w:sdt>
    </w:p>
    <w:p>
      <w:pPr>
        <w:pStyle w:val="Normal"/>
        <w:spacing w:before="0" w:after="0"/>
        <w:jc w:val="both"/>
        <w:rPr>
          <w:rFonts w:ascii="Cambria" w:hAnsi="Cambria" w:cs="Arial"/>
          <w:b/>
          <w:bCs/>
          <w:color w:val="000000"/>
          <w:sz w:val="28"/>
          <w:szCs w:val="28"/>
        </w:rPr>
      </w:pPr>
      <w:r>
        <w:rPr>
          <w:rFonts w:cs="Arial" w:ascii="Cambria" w:hAnsi="Cambria"/>
          <w:b/>
          <w:bCs/>
          <w:color w:val="000000"/>
          <w:sz w:val="28"/>
          <w:szCs w:val="28"/>
        </w:rPr>
        <w:t>Emploi type, https://metiersit.dsi.cnrs.fr/  :</w:t>
      </w:r>
    </w:p>
    <w:p>
      <w:pPr>
        <w:pStyle w:val="Normal"/>
        <w:spacing w:before="0" w:after="0"/>
        <w:jc w:val="both"/>
        <w:rPr>
          <w:rFonts w:ascii="Cambria" w:hAnsi="Cambria" w:cs="Arial"/>
          <w:bCs/>
          <w:color w:val="000000"/>
          <w:sz w:val="28"/>
          <w:szCs w:val="28"/>
        </w:rPr>
      </w:pPr>
      <w:r>
        <w:rPr>
          <w:rFonts w:cs="Arial" w:ascii="Cambria" w:hAnsi="Cambria"/>
          <w:b/>
          <w:bCs/>
          <w:color w:val="000000"/>
          <w:sz w:val="28"/>
          <w:szCs w:val="28"/>
          <w:highlight w:val="yellow"/>
        </w:rPr>
        <w:t>Sources de crédit</w:t>
      </w:r>
      <w:r>
        <w:rPr>
          <w:rFonts w:cs="Arial" w:ascii="Cambria" w:hAnsi="Cambria"/>
          <w:bCs/>
          <w:color w:val="000000"/>
          <w:sz w:val="28"/>
          <w:szCs w:val="28"/>
        </w:rPr>
        <w:t xml:space="preserve"> (nom du projet) : </w:t>
      </w:r>
      <w:sdt>
        <w:sdtPr>
          <w:placeholder>
            <w:docPart w:val="6AE91F232DF247B29961E75FE7AD3954"/>
          </w:placeholder>
          <w:alias w:val="Sources de crédit"/>
          <w:tag w:val="Sources de crédit"/>
          <w:id w:val="-945609037"/>
          <w:comboBox>
            <w:listItem w:value="Choisissez un élément."/>
            <w:listItem w:displayText="INTERTWIN - AGDi (CE) - G LEVAVASSEUR" w:value="INTERTWIN - AGDi (CE) - G LEVAVASSEUR"/>
            <w:listItem w:displayText="INTERTWIN - Gestion OVH - G LEVAVASSEUR" w:value="INTERTWIN - Gestion OVH - G LEVAVASSEUR"/>
            <w:listItem w:displayText="ACCP - M CHIRIACO" w:value="ACCP - M CHIRIACO"/>
            <w:listItem w:displayText="ACTRIS FR (SOERE) - M HAEFFELIN" w:value="ACTRIS FR (SOERE) - M HAEFFELIN"/>
            <w:listItem w:displayText="ACTRIS IMP - AGDi (CE) - M HAEFFELIN" w:value="ACTRIS IMP - AGDi (CE) - M HAEFFELIN"/>
            <w:listItem w:displayText="ACTRIS IMP - Gestion OVH - M HAEFFELIN" w:value="ACTRIS IMP - Gestion OVH - M HAEFFELIN"/>
            <w:listItem w:displayText="ACTRIS - Gestion OVH -  M HAEFFELIN" w:value="ACTRIS - Gestion OVH -  M HAEFFELIN"/>
            <w:listItem w:displayText="AERIS CDS Personnel" w:value="AERIS CDS Personnel"/>
            <w:listItem w:displayText="AERIS DIR Personnel" w:value="AERIS DIR Personnel"/>
            <w:listItem w:displayText="AIAI - AGDi (ANR) M.KAGEYAMA" w:value="AIAI - AGDi (ANR) M.KAGEYAMA"/>
            <w:listItem w:displayText="ALAMOD - AGDi (PEPR) - B GUENET" w:value="ALAMOD - AGDi (PEPR) - B GUENET"/>
            <w:listItem w:displayText="ATMO-ACCESS - AGDi (CE) - M HAEFFELIN" w:value="ATMO-ACCESS - AGDi (CE) - M HAEFFELIN"/>
            <w:listItem w:displayText="ATMO-ACCESS - Gestion OVH - M HAEFFELIN" w:value="ATMO-ACCESS - Gestion OVH - M HAEFFELIN"/>
            <w:listItem w:displayText="BLUEGEM - AGDi (ANR) - A DUCHARNE" w:value="BLUEGEM - AGDi (ANR) - A DUCHARNE"/>
            <w:listItem w:displayText="C3S - AGDi (CE) - G LEVAVASSEUR" w:value="C3S - AGDi (CE) - G LEVAVASSEUR"/>
            <w:listItem w:displayText="C3S - Gestion OVH - G LEVAVASSEUR" w:value="C3S - Gestion OVH - G LEVAVASSEUR"/>
            <w:listItem w:displayText="CAMS21B - AGDG (CE) - M HAEFFELIN" w:value="CAMS21B - AGDG (CE) - M HAEFFELIN"/>
            <w:listItem w:displayText="CAMS43OVH/MACC3 - O BOUCHER" w:value="CAMS43OVH/MACC3 - O BOUCHER"/>
            <w:listItem w:displayText="GOSAT/IASI - Cl CAMY PEYRET" w:value="GOSAT/IASI - Cl CAMY PEYRET"/>
            <w:listItem w:displayText="CEXII - K Ramage" w:value="CEXII - K Ramage"/>
            <w:listItem w:displayText="CIGOEF - AGDi (ANR) - L BOPP" w:value="CIGOEF - AGDi (ANR) - L BOPP"/>
            <w:listItem w:displayText="CLIMERI - AGDi (SOERE) - O BOUCHER" w:value="CLIMERI - AGDi (SOERE) - O BOUCHER"/>
            <w:listItem w:displayText="CLIPC - Gestion OVH - P.Braconnot" w:value="CLIPC - Gestion OVH - P.Braconnot"/>
            <w:listItem w:displayText="CO-CREATE-AGDI-(CE)-A_MAATTANEN" w:value="CO-CREATE-AGDI-(CE)-A_MAATTANEN"/>
            <w:listItem w:displayText="CONSTRAIN - AGDi (CE) - O BOUCHER" w:value="CONSTRAIN - AGDi (CE) - O BOUCHER"/>
            <w:listItem w:displayText="CO-CREATE-Gestion OVH-A-MAATANEN" w:value="CO-CREATE-Gestion OVH-A-MAATANEN"/>
            <w:listItem w:displayText="CONSTRAIN - Gestion OVH - O BOUCHER" w:value="CONSTRAIN - Gestion OVH - O BOUCHER"/>
            <w:listItem w:displayText="CRESCENDO - Gestion OVH - L BOPP" w:value="CRESCENDO - Gestion OVH - L BOPP"/>
            <w:listItem w:displayText="DIM Qi2 - AGDi (CONV) - S KOTTHAUSS/MH" w:value="DIM Qi2 - AGDi (CONV) - S KOTTHAUSS/MH"/>
            <w:listItem w:displayText="ECOMS - Gestion OVH - S JOUSSAUME" w:value="ECOMS - Gestion OVH - S JOUSSAUME"/>
            <w:listItem w:displayText="EGI-ACE - AGDi (CE) - S JOUSSAUME" w:value="EGI-ACE - AGDi (CE) - S JOUSSAUME"/>
            <w:listItem w:displayText="EGI-ACE - Gestion OVH - S JOUSSAUME" w:value="EGI-ACE - Gestion OVH - S JOUSSAUME"/>
            <w:listItem w:displayText="EMBRACE  - Gestion OVH - JL.Dufresne" w:value="EMBRACE  - Gestion OVH - JL.Dufresne"/>
            <w:listItem w:displayText="ENES1/2 - Gestion OVH - S.Joussaume" w:value="ENES1/2 - Gestion OVH - S.Joussaume"/>
            <w:listItem w:displayText="ENES3 - AGDi (CE) - S JOUSSAUME" w:value="ENES3 - AGDi (CE) - S JOUSSAUME"/>
            <w:listItem w:displayText="ENES3 - Gestion OVH - S JOUSSAUME" w:value="ENES3 - Gestion OVH - S JOUSSAUME"/>
            <w:listItem w:displayText="ENVRI+ - Gestion OVH - S JOUSSAUME" w:value="ENVRI+ - Gestion OVH - S JOUSSAUME"/>
            <w:listItem w:displayText="ENVRI FAIR - AGDi (CE) - C BOONNE" w:value="ENVRI FAIR - AGDi (CE) - C BOONNE"/>
            <w:listItem w:displayText="ENVRI FAIR - Gestion OVH - C BOONNE" w:value="ENVRI FAIR - Gestion OVH - C BOONNE"/>
            <w:listItem w:displayText="EOSC Pilote - Gestion OVH - S JOUSSAUME" w:value="EOSC Pilote - Gestion OVH - S JOUSSAUME"/>
            <w:listItem w:displayText="EPN - Gestion OVH - R VAUTARD" w:value="EPN - Gestion OVH - R VAUTARD"/>
            <w:listItem w:displayText="ESIWACE - Gestion OVH - S JOUSSAUME" w:value="ESIWACE - Gestion OVH - S JOUSSAUME"/>
            <w:listItem w:displayText="ESIWACE - AGDi (CE) - S JOUSSAUME" w:value="ESIWACE - AGDi (CE) - S JOUSSAUME"/>
            <w:listItem w:displayText="ESIWACE2 - Gestion OVH - S JOUSSAUME" w:value="ESIWACE2 - Gestion OVH - S JOUSSAUME"/>
            <w:listItem w:displayText="ESM2025 - AGDi (CE) - N VUICHARD" w:value="ESM2025 - AGDi (CE) - N VUICHARD"/>
            <w:listItem w:displayText="ESM2025 - Gestion OVH - N VUICHARD" w:value="ESM2025 - Gestion OVH - N VUICHARD"/>
            <w:listItem w:displayText="Informatique IPSL-FED" w:value="Informatique IPSL-FED"/>
            <w:listItem w:displayText="EUCLIPSE - Gestion OVH - S.Bony" w:value="EUCLIPSE - Gestion OVH - S.Bony"/>
            <w:listItem w:displayText="EUCP - AGDi (CE) - S BASTIN" w:value="EUCP - AGDi (CE) - S BASTIN"/>
            <w:listItem w:displayText="EUCP - Gestion OVH - S BASTIN" w:value="EUCP - Gestion OVH - S BASTIN"/>
            <w:listItem w:displayText="EUR -Gestion des AOR 20" w:value="EUR -Gestion des AOR 20"/>
            <w:listItem w:displayText="EUR-Gestion des AOR 22" w:value="EUR-Gestion des AOR 22"/>
            <w:listItem w:displayText="IPSL-CEO Observation:M.Haeffelin" w:value="IPSL-CEO Observation:M.Haeffelin"/>
            <w:listItem w:displayText="IPSL-CMC Modelisation:O.Boucher" w:value="IPSL-CMC Modelisation:O.Boucher"/>
            <w:listItem w:displayText="Colloques EUR" w:value="Colloques EUR"/>
            <w:listItem w:displayText="EUR-Experts scientifiques invités" w:value="EUR-Experts scientifiques invités"/>
            <w:listItem w:displayText="EUR-ICOM:Communication&amp;Médiat°:M.Pinhas" w:value="EUR-ICOM:Communication&amp;Médiat°:M.Pinhas"/>
            <w:listItem w:displayText="Informatique:K.Ramage" w:value="Informatique:K.Ramage"/>
            <w:listItem w:displayText="Services Climatiques:R.Vautard" w:value="Services Climatiques:R.Vautard"/>
            <w:listItem w:displayText="T1:PALEO A.Govin/C.Skoniecny" w:value="T1:PALEO A.Govin/C.Skoniecny"/>
            <w:listItem w:displayText="T2:VARIABILITE G.Gastineau/A.Podglajen" w:value="T2:VARIABILITE G.Gastineau/A.Podglajen"/>
            <w:listItem w:displayText="T3:CYCLE DE L'EAU Séjourné/PelletOurdin" w:value="T3:CYCLE DE L'EAU Séjourné/PelletOurdin"/>
            <w:listItem w:displayText="T4:BIOTECA F.Delarue/N.Vuichard" w:value="T4:BIOTECA F.Delarue/N.Vuichard"/>
            <w:listItem w:displayText="T5:BIOTECA M.Gehlen - F.d'Ovidio" w:value="T5:BIOTECA M.Gehlen - F.d'Ovidio"/>
            <w:listItem w:displayText="T6:COMPOSAIR J.Cuesta/V.Gros/K.Sartelet" w:value="T6:COMPOSAIR J.Cuesta/V.Gros/K.Sartelet"/>
            <w:listItem w:displayText="T8:SAMA C.Mallet/S.Thao/Coman" w:value="T8:SAMA C.Mallet/S.Thao/Coman"/>
            <w:listItem w:displayText="EUR-CDD Trans-thème" w:value="EUR-CDD Trans-thème"/>
            <w:listItem w:displayText="A1:Masters" w:value="A1:Masters"/>
            <w:listItem w:displayText="A2:International" w:value="A2:International"/>
            <w:listItem w:displayText="A3:Post-master" w:value="A3:Post-master"/>
            <w:listItem w:displayText="A4:Doctoral schools" w:value="A4:Doctoral schools"/>
            <w:listItem w:displayText="A5:Active Learning" w:value="A5:Active Learning"/>
            <w:listItem w:displayText="A6:Coaching, alumni, KIC" w:value="A6:Coaching, alumni, KIC"/>
            <w:listItem w:displayText="A7:Divers" w:value="A7:Divers"/>
            <w:listItem w:displayText="EUR-EN Coordination" w:value="EUR-EN Coordination"/>
            <w:listItem w:displayText="EUR- EN Contrats doctoraux" w:value="EUR- EN Contrats doctoraux"/>
            <w:listItem w:displayText="Administration" w:value="Administration"/>
            <w:listItem w:displayText="CEO Fédéatif - M.Haeffelin" w:value="CEO Fédéatif - M.Haeffelin"/>
            <w:listItem w:displayText="Climaction - S.Boniface" w:value="Climaction - S.Boniface"/>
            <w:listItem w:displayText="CMC Fédératif - O.Boucher" w:value="CMC Fédératif - O.Boucher"/>
            <w:listItem w:displayText="Direction - R.Vautard" w:value="Direction - R.Vautard"/>
            <w:listItem w:displayText="ESPRI Coordination " w:value="ESPRI Coordination "/>
            <w:listItem w:displayText="Communication IPSL" w:value="Communication IPSL"/>
            <w:listItem w:displayText="ISU - C.Michaut/P.Braconnot" w:value="ISU - C.Michaut/P.Braconnot"/>
            <w:listItem w:displayText="Services Climatiques Fédératif" w:value="Services Climatiques Fédératif"/>
            <w:listItem w:displayText="THEME7-Planeto" w:value="THEME7-Planeto"/>
            <w:listItem w:displayText="GAIA DATA - AGDi (PIA) - K RAMAGE" w:value="GAIA DATA - AGDi (PIA) - K RAMAGE"/>
            <w:listItem w:displayText="H2C - AGDi (ANR) - M HAEFFELIN" w:value="H2C - AGDi (ANR) - M HAEFFELIN"/>
            <w:listItem w:displayText="HEMERA - AGDi  (CE) - C.BOONNE" w:value="HEMERA - AGDi  (CE) - C.BOONNE"/>
            <w:listItem w:displayText="HEMERA - Gestion OVH - C BOONNE" w:value="HEMERA - Gestion OVH - C BOONNE"/>
            <w:listItem w:displayText="HOLISOILS - AGDi (CE) - B GUENET" w:value="HOLISOILS - AGDi (CE) - B GUENET"/>
            <w:listItem w:displayText="HOLISOILS - Gestion OVH - B GUENET" w:value="HOLISOILS - Gestion OVH - B GUENET"/>
            <w:listItem w:displayText="INFO FED GENE FED K.Ramage" w:value="INFO FED GENE FED K.Ramage"/>
            <w:listItem w:displayText="Mésocentre K.Ramage" w:value="Mésocentre K.Ramage"/>
            <w:listItem w:displayText="INFO-MESO K RAMAGE" w:value="INFO-MESO K RAMAGE"/>
            <w:listItem w:displayText="IR ACTRIS-K.Ramage" w:value="IR ACTRIS-K.Ramage"/>
            <w:listItem w:displayText="CLIMERI - INFRA/INSU - O BOUCHER" w:value="CLIMERI - INFRA/INSU - O BOUCHER"/>
            <w:listItem w:displayText="BALZAN/IAEA - J Jouzel" w:value="BALZAN/IAEA - J Jouzel"/>
            <w:listItem w:displayText="Meghatropiques Personnel" w:value="Meghatropiques Personnel"/>
            <w:listItem w:displayText="METEOSWISS - AGDi (CONV) - M HAEFFELIN" w:value="METEOSWISS - AGDi (CONV) - M HAEFFELIN"/>
            <w:listItem w:displayText="MOSAI - AGDi (ANR) - F CHERUY" w:value="MOSAI - AGDi (ANR) - F CHERUY"/>
            <w:listItem w:displayText="MRV4SOC - AGDi (CE) - B GUENET" w:value="MRV4SOC - AGDi (CE) - B GUENET"/>
            <w:listItem w:displayText="MRV4SOC - Gestion OVH - B GUENET" w:value="MRV4SOC - Gestion OVH - B GUENET"/>
            <w:listItem w:displayText="Crédits MURS F.Ravetta" w:value="Crédits MURS F.Ravetta"/>
            <w:listItem w:displayText="OBS4CLIM - AGDi (PIA) - M HAEFFELIN " w:value="OBS4CLIM - AGDi (PIA) - M HAEFFELIN "/>
            <w:listItem w:displayText="OptimESM - AGDi (CE) - M.KAGEAYAMA" w:value="OptimESM - AGDi (CE) - M.KAGEAYAMA"/>
            <w:listItem w:displayText="OptimESM - Gestion OVH - M.KAGEYAMA" w:value="OptimESM - Gestion OVH - M.KAGEYAMA"/>
            <w:listItem w:displayText="ORCHIDEE - FEI" w:value="ORCHIDEE - FEI"/>
            <w:listItem w:displayText="PAUL - AGDi (CE) - M HAEFFELIN" w:value="PAUL - AGDi (CE) - M HAEFFELIN"/>
            <w:listItem w:displayText="PAUL - Gestion OVH - M HAEFFELIN" w:value="PAUL - Gestion OVH - M HAEFFELIN"/>
            <w:listItem w:displayText="PRINCIPLES - Gestion OVH - R VAUTARD" w:value="PRINCIPLES - Gestion OVH - R VAUTARD"/>
            <w:listItem w:displayText="RI-URBANS - AGDi (CE) - M HAEFFELIN" w:value="RI-URBANS - AGDi (CE) - M HAEFFELIN"/>
            <w:listItem w:displayText="RI-URBANS - Gestion OVH - M HAEFFELIN" w:value="RI-URBANS - Gestion OVH - M HAEFFELIN"/>
            <w:listItem w:displayText="SCAN-DYN - AGDi (CONV) - M HAEFFELIN" w:value="SCAN-DYN - AGDi (CONV) - M HAEFFELIN"/>
            <w:listItem w:displayText="SIRTA - Plateforme M HAEFFELIN/JC DUPONT" w:value="SIRTA - Plateforme M HAEFFELIN/JC DUPONT"/>
            <w:listItem w:displayText="SOFOG3D - AGDi (ANR) - M HAEFFELIN" w:value="SOFOG3D - AGDi (ANR) - M HAEFFELIN"/>
            <w:listItem w:displayText="STORISK - AGDi (ANR) - P BRACONNOT" w:value="STORISK - AGDi (ANR) - P BRACONNOT"/>
            <w:listItem w:displayText="TipESM-AGDI-(CE) P.BRACONNOT" w:value="TipESM-AGDI-(CE) P.BRACONNOT"/>
            <w:listItem w:displayText="TRACCS-AGDi (PEPR) - M.Kageyama" w:value="TRACCS-AGDi (PEPR) - M.Kageyama"/>
            <w:listItem w:displayText="TRUEHEAT - AGDi (MarieCurie) - R.Vautard" w:value="TRUEHEAT - AGDi (MarieCurie) - R.Vautard"/>
            <w:listItem w:displayText="TRUEHEAT - Gestion OVH - R.Vautard" w:value="TRUEHEAT - Gestion OVH - R.Vautard"/>
            <w:listItem w:displayText="XAIDA - AGDi (CE) - R VAUTARD" w:value="XAIDA - AGDi (CE) - R VAUTARD"/>
            <w:listItem w:displayText="XAIDA - Gestion OVH - R VAUTARD" w:value="XAIDA - Gestion OVH - R VAUTARD"/>
            <w:listItem w:displayText="ISCLIM_PC9 (TRACCS)" w:value="ISCLIM_PC9 (TRACCS)"/>
            <w:listItem w:displayText="Autre source" w:value="Autre source"/>
          </w:comboBox>
        </w:sdtPr>
        <w:sdtContent>
          <w:r>
            <w:rPr>
              <w:rFonts w:cs="Arial" w:ascii="Cambria" w:hAnsi="Cambria"/>
              <w:bCs/>
              <w:color w:val="000000"/>
              <w:sz w:val="28"/>
              <w:szCs w:val="28"/>
            </w:rPr>
          </w:r>
          <w:r>
            <w:rPr>
              <w:rFonts w:cs="Arial" w:ascii="Cambria" w:hAnsi="Cambria"/>
              <w:bCs/>
              <w:color w:val="000000"/>
              <w:sz w:val="28"/>
              <w:szCs w:val="28"/>
            </w:rPr>
            <w:t>TRACCS-AGDi (PEPR) - M.Kageyama</w:t>
          </w:r>
          <w:r>
            <w:rPr>
              <w:rFonts w:cs="Arial" w:ascii="Cambria" w:hAnsi="Cambria"/>
              <w:bCs/>
              <w:color w:val="000000"/>
              <w:sz w:val="28"/>
              <w:szCs w:val="28"/>
            </w:rPr>
          </w:r>
        </w:sdtContent>
      </w:sdt>
    </w:p>
    <w:p>
      <w:pPr>
        <w:pStyle w:val="Normal"/>
        <w:spacing w:before="0" w:after="0"/>
        <w:jc w:val="both"/>
        <w:rPr>
          <w:rFonts w:ascii="Cambria" w:hAnsi="Cambria" w:cs="Arial"/>
          <w:bCs/>
          <w:color w:val="000000"/>
          <w:sz w:val="28"/>
          <w:szCs w:val="28"/>
        </w:rPr>
      </w:pPr>
      <w:r>
        <w:rPr>
          <w:rFonts w:cs="Arial" w:ascii="Cambria" w:hAnsi="Cambria"/>
          <w:b/>
          <w:bCs/>
          <w:color w:val="000000"/>
          <w:sz w:val="28"/>
          <w:szCs w:val="28"/>
        </w:rPr>
        <w:t>Si contrat européen</w:t>
      </w:r>
      <w:r>
        <w:rPr>
          <w:rFonts w:cs="Arial" w:ascii="Cambria" w:hAnsi="Cambria"/>
          <w:bCs/>
          <w:color w:val="000000"/>
          <w:sz w:val="28"/>
          <w:szCs w:val="28"/>
        </w:rPr>
        <w:t xml:space="preserve"> (numéro WP) : </w:t>
      </w:r>
    </w:p>
    <w:p>
      <w:pPr>
        <w:pStyle w:val="Normal"/>
        <w:spacing w:before="0" w:after="0"/>
        <w:jc w:val="both"/>
        <w:rPr>
          <w:rFonts w:ascii="Cambria" w:hAnsi="Cambria" w:cs="Arial"/>
          <w:b/>
          <w:bCs/>
          <w:color w:val="000000"/>
          <w:sz w:val="28"/>
          <w:szCs w:val="28"/>
        </w:rPr>
      </w:pPr>
      <w:r>
        <w:rPr>
          <w:rFonts w:cs="Arial" w:ascii="Cambria" w:hAnsi="Cambria"/>
          <w:b/>
          <w:bCs/>
          <w:color w:val="000000"/>
          <w:sz w:val="28"/>
          <w:szCs w:val="28"/>
          <w:highlight w:val="yellow"/>
        </w:rPr>
        <w:t>Financement, à préciser</w:t>
      </w:r>
      <w:r>
        <w:rPr>
          <w:rFonts w:cs="Arial" w:ascii="Cambria" w:hAnsi="Cambria"/>
          <w:b/>
          <w:bCs/>
          <w:color w:val="000000"/>
          <w:sz w:val="28"/>
          <w:szCs w:val="28"/>
        </w:rPr>
        <w:t xml:space="preserve"> : </w:t>
      </w:r>
      <w:sdt>
        <w:sdtPr>
          <w:placeholder>
            <w:docPart w:val="4153076D7324415BB2C852D06FCB6767"/>
          </w:placeholder>
          <w:alias w:val="Financement"/>
          <w:tag w:val="Financement"/>
          <w:id w:val="-155460182"/>
          <w:showingPlcHdr/>
          <w:comboBox>
            <w:listItem w:value="Choisissez un élément."/>
            <w:listItem w:displayText="Coûts directs" w:value="Coûts directs"/>
            <w:listItem w:displayText="Coûts indirects (OVH)" w:value="Coûts indirects (OVH)"/>
            <w:listItem w:displayText="Coûts directs et indirects *" w:value="Coûts directs et indirects *"/>
          </w:comboBox>
        </w:sdtPr>
        <w:sdtContent>
          <w:r>
            <w:rPr>
              <w:rFonts w:cs="Arial" w:ascii="Cambria" w:hAnsi="Cambria"/>
              <w:b/>
              <w:bCs/>
              <w:color w:val="000000"/>
              <w:sz w:val="28"/>
              <w:szCs w:val="28"/>
            </w:rPr>
          </w:r>
          <w:r>
            <w:rPr>
              <w:rStyle w:val="PlaceholderText"/>
            </w:rPr>
            <w:t>Choisissez un élément.</w:t>
          </w:r>
        </w:sdtContent>
      </w:sdt>
    </w:p>
    <w:p>
      <w:pPr>
        <w:pStyle w:val="Normal"/>
        <w:spacing w:before="0" w:after="0"/>
        <w:jc w:val="both"/>
        <w:rPr>
          <w:rFonts w:ascii="Cambria" w:hAnsi="Cambria" w:cs="Arial"/>
          <w:b/>
          <w:bCs/>
          <w:color w:val="000000"/>
          <w:sz w:val="28"/>
          <w:szCs w:val="28"/>
        </w:rPr>
      </w:pPr>
      <w:r>
        <w:rPr>
          <w:rFonts w:cs="Arial" w:ascii="Cambria" w:hAnsi="Cambria"/>
          <w:b/>
          <w:bCs/>
          <w:color w:val="000000"/>
          <w:sz w:val="28"/>
          <w:szCs w:val="28"/>
        </w:rPr>
        <w:t>*</w:t>
      </w:r>
      <w:r>
        <w:rPr>
          <w:rFonts w:cs="Arial" w:ascii="Cambria" w:hAnsi="Cambria"/>
          <w:b/>
          <w:bCs/>
          <w:color w:val="000000"/>
          <w:sz w:val="28"/>
          <w:szCs w:val="28"/>
          <w:highlight w:val="yellow"/>
        </w:rPr>
        <w:t>Répartition à préciser entre coûts directs et indirects (en €)</w:t>
      </w:r>
      <w:r>
        <w:rPr>
          <w:rFonts w:cs="Arial" w:ascii="Cambria" w:hAnsi="Cambria"/>
          <w:b/>
          <w:bCs/>
          <w:color w:val="000000"/>
          <w:sz w:val="28"/>
          <w:szCs w:val="28"/>
        </w:rPr>
        <w:t xml:space="preserve"> : </w:t>
      </w:r>
    </w:p>
    <w:p>
      <w:pPr>
        <w:pStyle w:val="Normal"/>
        <w:spacing w:before="0" w:after="0"/>
        <w:jc w:val="both"/>
        <w:rPr>
          <w:rFonts w:ascii="Cambria" w:hAnsi="Cambria" w:cs="Arial"/>
          <w:b/>
          <w:bCs/>
          <w:color w:val="000000"/>
          <w:sz w:val="28"/>
          <w:szCs w:val="28"/>
        </w:rPr>
      </w:pPr>
      <w:r>
        <w:rPr>
          <w:rFonts w:cs="Arial" w:ascii="Cambria" w:hAnsi="Cambria"/>
          <w:b/>
          <w:bCs/>
          <w:color w:val="000000"/>
          <w:sz w:val="28"/>
          <w:szCs w:val="28"/>
        </w:rPr>
        <w:t xml:space="preserve">Niveau d’études souhaité :  </w:t>
      </w:r>
      <w:sdt>
        <w:sdtPr>
          <w:placeholder>
            <w:docPart w:val="BFDC923D1BED495BA6C3AA2F684CEDFA"/>
          </w:placeholder>
          <w:alias w:val="Niveau études"/>
          <w:tag w:val="Niveau études"/>
          <w:id w:val="1069995700"/>
          <w:comboBox>
            <w:listItem w:value="Choisissez un élément."/>
            <w:listItem w:displayText="Niveau 8 : Doctorat" w:value="Niveau 8 : Doctorat"/>
            <w:listItem w:displayText="Niveau 7 : Bac + 5 et +" w:value="Niveau 7 : Bac + 5 et +"/>
            <w:listItem w:displayText="Niveau 6 : Bac + 3 ou 4" w:value="Niveau 6 : Bac + 3 ou 4"/>
            <w:listItem w:displayText="Niveau 5 : Bac + 2" w:value="Niveau 5 : Bac + 2"/>
            <w:listItem w:displayText="Niveau 4 : Bac" w:value="Niveau 4 : Bac"/>
            <w:listItem w:displayText="Niveau 3 : CAP, BEP" w:value="Niveau 3 : CAP, BEP"/>
          </w:comboBox>
        </w:sdtPr>
        <w:sdtContent>
          <w:r>
            <w:rPr>
              <w:rFonts w:cs="Arial" w:ascii="Cambria" w:hAnsi="Cambria"/>
              <w:b/>
              <w:bCs/>
              <w:color w:val="000000"/>
              <w:sz w:val="28"/>
              <w:szCs w:val="28"/>
            </w:rPr>
          </w:r>
          <w:r>
            <w:rPr>
              <w:rFonts w:cs="Arial" w:ascii="Cambria" w:hAnsi="Cambria"/>
              <w:b/>
              <w:bCs/>
              <w:color w:val="000000"/>
              <w:sz w:val="28"/>
              <w:szCs w:val="28"/>
            </w:rPr>
            <w:t>Niveau 8 : Doctorat</w:t>
          </w:r>
          <w:r>
            <w:rPr>
              <w:rStyle w:val="PlaceholderText"/>
            </w:rPr>
          </w:r>
        </w:sdtContent>
      </w:sdt>
    </w:p>
    <w:p>
      <w:pPr>
        <w:pStyle w:val="Normal"/>
        <w:spacing w:before="0" w:after="0"/>
        <w:jc w:val="both"/>
        <w:rPr>
          <w:rFonts w:ascii="Cambria" w:hAnsi="Cambria" w:cs="Arial"/>
          <w:b/>
          <w:bCs/>
          <w:color w:val="000000"/>
          <w:sz w:val="28"/>
          <w:szCs w:val="28"/>
        </w:rPr>
      </w:pPr>
      <w:r>
        <w:rPr>
          <w:rFonts w:cs="Arial" w:ascii="Cambria" w:hAnsi="Cambria"/>
          <w:b/>
          <w:bCs/>
          <w:color w:val="000000"/>
          <w:sz w:val="28"/>
          <w:szCs w:val="28"/>
        </w:rPr>
        <w:t xml:space="preserve">Niveau d’expérience : </w:t>
      </w:r>
      <w:sdt>
        <w:sdtPr>
          <w:placeholder>
            <w:docPart w:val="00D3982849A9431A985BBEC2D32DB4E1"/>
          </w:placeholder>
          <w:alias w:val="Années expérience"/>
          <w:tag w:val="Années expérience"/>
          <w:id w:val="-1559002148"/>
          <w:comboBox>
            <w:listItem w:value="Choisissez un élément."/>
            <w:listItem w:displayText="Indifférent" w:value="Indifférent"/>
            <w:listItem w:displayText="1 à 4 années" w:value="1 à 4 années"/>
            <w:listItem w:displayText="5 à 10 années" w:value="5 à 10 années"/>
            <w:listItem w:displayText="Plus de 10 années" w:value="Plus de 10 années"/>
          </w:comboBox>
        </w:sdtPr>
        <w:sdtContent>
          <w:r>
            <w:rPr>
              <w:rFonts w:cs="Arial" w:ascii="Cambria" w:hAnsi="Cambria"/>
              <w:b/>
              <w:bCs/>
              <w:color w:val="000000"/>
              <w:sz w:val="28"/>
              <w:szCs w:val="28"/>
            </w:rPr>
          </w:r>
          <w:r>
            <w:rPr>
              <w:rFonts w:cs="Arial" w:ascii="Cambria" w:hAnsi="Cambria"/>
              <w:b/>
              <w:bCs/>
              <w:color w:val="000000"/>
              <w:sz w:val="28"/>
              <w:szCs w:val="28"/>
            </w:rPr>
            <w:t>Indifférent</w:t>
          </w:r>
          <w:r>
            <w:rPr>
              <w:rStyle w:val="PlaceholderText"/>
            </w:rPr>
          </w:r>
        </w:sdtContent>
      </w:sdt>
    </w:p>
    <w:p>
      <w:pPr>
        <w:pStyle w:val="Normal"/>
        <w:spacing w:before="0" w:after="0"/>
        <w:jc w:val="both"/>
        <w:rPr>
          <w:rFonts w:ascii="Cambria" w:hAnsi="Cambria" w:cs="Arial"/>
          <w:bCs/>
          <w:color w:val="000000"/>
          <w:sz w:val="28"/>
          <w:szCs w:val="28"/>
        </w:rPr>
      </w:pPr>
      <w:r>
        <w:rPr>
          <w:rFonts w:cs="Arial" w:ascii="Cambria" w:hAnsi="Cambria"/>
          <w:b/>
          <w:bCs/>
          <w:color w:val="000000"/>
          <w:sz w:val="28"/>
          <w:szCs w:val="28"/>
        </w:rPr>
        <w:t xml:space="preserve">Salaire brut mensuel </w:t>
      </w:r>
      <w:r>
        <w:rPr>
          <w:rFonts w:cs="Arial" w:ascii="Cambria" w:hAnsi="Cambria"/>
          <w:bCs/>
          <w:color w:val="000000"/>
          <w:sz w:val="28"/>
          <w:szCs w:val="28"/>
        </w:rPr>
        <w:t xml:space="preserve">: </w:t>
      </w:r>
    </w:p>
    <w:p>
      <w:pPr>
        <w:pStyle w:val="Normal"/>
        <w:spacing w:before="0" w:after="0"/>
        <w:jc w:val="both"/>
        <w:rPr>
          <w:rFonts w:ascii="Cambria" w:hAnsi="Cambria" w:cs="Arial"/>
          <w:bCs/>
          <w:color w:val="FF0000"/>
          <w:sz w:val="28"/>
          <w:szCs w:val="28"/>
        </w:rPr>
      </w:pPr>
      <w:r>
        <w:rPr>
          <w:rFonts w:cs="Arial" w:ascii="Cambria" w:hAnsi="Cambria"/>
          <w:b/>
          <w:bCs/>
          <w:color w:val="000000"/>
          <w:sz w:val="28"/>
          <w:szCs w:val="28"/>
        </w:rPr>
        <w:t>Nature du contrat</w:t>
      </w:r>
      <w:r>
        <w:rPr>
          <w:rFonts w:cs="Arial" w:ascii="Cambria" w:hAnsi="Cambria"/>
          <w:bCs/>
          <w:color w:val="000000"/>
          <w:sz w:val="28"/>
          <w:szCs w:val="28"/>
        </w:rPr>
        <w:t xml:space="preserve"> : </w:t>
      </w:r>
      <w:sdt>
        <w:sdtPr>
          <w:placeholder>
            <w:docPart w:val="06E96C3597FC4787BED0268FE4582C43"/>
          </w:placeholder>
          <w:alias w:val="Type"/>
          <w:tag w:val="Type"/>
          <w:id w:val="625276066"/>
          <w:comboBox>
            <w:listItem w:value="Choisissez un élément."/>
            <w:listItem w:displayText="ITA en contrat CDD" w:value="ITA en contrat CDD"/>
            <w:listItem w:displayText="Chercheur en contrat CDD" w:value="Chercheur en contrat CDD"/>
            <w:listItem w:displayText="ITA en contrat CDI de mission" w:value="ITA en contrat CDI de mission"/>
            <w:listItem w:displayText="Chercheur en contrat CDI de mission" w:value="Chercheur en contrat CDI de mission"/>
            <w:listItem w:displayText="CDD doctorant" w:value="CDD doctorant"/>
            <w:listItem w:displayText="ITA en contrat CDI" w:value="ITA en contrat CDI"/>
            <w:listItem w:displayText="Chercheur en contrat CDI" w:value="Chercheur en contrat CDI"/>
            <w:listItem w:displayText="Contrat d'apprentissage" w:value="Contrat d'apprentissage"/>
            <w:listItem w:displayText="Convention de stage" w:value="Convention de stage"/>
          </w:comboBox>
        </w:sdtPr>
        <w:sdtContent>
          <w:r>
            <w:rPr>
              <w:rFonts w:cs="Arial" w:ascii="Cambria" w:hAnsi="Cambria"/>
              <w:bCs/>
              <w:color w:val="000000"/>
              <w:sz w:val="28"/>
              <w:szCs w:val="28"/>
            </w:rPr>
          </w:r>
          <w:r>
            <w:rPr>
              <w:rFonts w:cs="Arial" w:ascii="Cambria" w:hAnsi="Cambria"/>
              <w:bCs/>
              <w:color w:val="000000"/>
              <w:sz w:val="28"/>
              <w:szCs w:val="28"/>
            </w:rPr>
            <w:t>ITA en contrat CDD</w:t>
          </w:r>
          <w:r>
            <w:rPr>
              <w:rStyle w:val="PlaceholderText"/>
            </w:rPr>
          </w:r>
        </w:sdtContent>
      </w:sdt>
    </w:p>
    <w:p>
      <w:pPr>
        <w:pStyle w:val="Normal"/>
        <w:spacing w:before="0" w:after="0"/>
        <w:jc w:val="both"/>
        <w:rPr>
          <w:rFonts w:ascii="Cambria" w:hAnsi="Cambria" w:cs="Arial"/>
          <w:bCs/>
          <w:color w:val="000000"/>
          <w:sz w:val="28"/>
          <w:szCs w:val="28"/>
        </w:rPr>
      </w:pPr>
      <w:r>
        <w:rPr>
          <w:rFonts w:cs="Arial" w:ascii="Cambria" w:hAnsi="Cambria"/>
          <w:b/>
          <w:bCs/>
          <w:color w:val="000000"/>
          <w:sz w:val="28"/>
          <w:szCs w:val="28"/>
        </w:rPr>
        <w:t>Entrée en poste présumée</w:t>
      </w:r>
      <w:r>
        <w:rPr>
          <w:rFonts w:cs="Arial" w:ascii="Cambria" w:hAnsi="Cambria"/>
          <w:bCs/>
          <w:color w:val="000000"/>
          <w:sz w:val="28"/>
          <w:szCs w:val="28"/>
        </w:rPr>
        <w:t xml:space="preserve"> : </w:t>
      </w:r>
    </w:p>
    <w:p>
      <w:pPr>
        <w:pStyle w:val="Normal"/>
        <w:spacing w:before="0" w:after="0"/>
        <w:jc w:val="both"/>
        <w:rPr>
          <w:rFonts w:ascii="Cambria" w:hAnsi="Cambria" w:cs="Arial"/>
          <w:b/>
          <w:bCs/>
          <w:color w:val="000000"/>
          <w:sz w:val="24"/>
          <w:szCs w:val="24"/>
        </w:rPr>
      </w:pPr>
      <w:r>
        <w:rPr>
          <w:rFonts w:cs="Arial" w:ascii="Cambria" w:hAnsi="Cambria"/>
          <w:b/>
          <w:bCs/>
          <w:color w:val="000000"/>
          <w:sz w:val="28"/>
          <w:szCs w:val="28"/>
        </w:rPr>
        <w:t xml:space="preserve">Durée du contrat : </w:t>
      </w:r>
      <w:sdt>
        <w:sdtPr>
          <w:placeholder>
            <w:docPart w:val="6B8B318E38534B4399F939F0E0312D48"/>
          </w:placeholder>
          <w:alias w:val="Durée"/>
          <w:tag w:val="Durée"/>
          <w:id w:val="683015130"/>
          <w:comboBox>
            <w:listItem w:value="Choisissez un élément."/>
            <w:listItem w:displayText="3 mois" w:value="3 mois"/>
            <w:listItem w:displayText="6 mois" w:value="6 mois"/>
            <w:listItem w:displayText="12 mois" w:value="12 mois"/>
            <w:listItem w:displayText="15 mois" w:value="15 mois"/>
            <w:listItem w:displayText="18 mois" w:value="18 mois"/>
            <w:listItem w:displayText="24 mois" w:value="24 mois"/>
            <w:listItem w:displayText="36 mois" w:value="36 mois"/>
            <w:listItem w:displayText="XX- autre durée, à préciser : " w:value="XX- autre durée, à préciser : "/>
          </w:comboBox>
        </w:sdtPr>
        <w:sdtContent>
          <w:r>
            <w:rPr>
              <w:rFonts w:cs="Arial" w:ascii="Cambria" w:hAnsi="Cambria"/>
              <w:b/>
              <w:bCs/>
              <w:color w:val="000000"/>
              <w:sz w:val="28"/>
              <w:szCs w:val="28"/>
            </w:rPr>
          </w:r>
          <w:r>
            <w:rPr>
              <w:rFonts w:cs="Arial" w:ascii="Cambria" w:hAnsi="Cambria"/>
              <w:b/>
              <w:bCs/>
              <w:color w:val="000000"/>
              <w:sz w:val="28"/>
              <w:szCs w:val="28"/>
            </w:rPr>
            <w:t>24 mois</w:t>
          </w:r>
          <w:r>
            <w:rPr>
              <w:rStyle w:val="PlaceholderText"/>
            </w:rPr>
          </w:r>
        </w:sdtContent>
      </w:sdt>
      <w:r>
        <w:rPr>
          <w:rFonts w:cs="Arial" w:ascii="Cambria" w:hAnsi="Cambria"/>
          <w:b/>
          <w:bCs/>
          <w:color w:val="000000"/>
          <w:sz w:val="28"/>
          <w:szCs w:val="28"/>
        </w:rPr>
        <w:t xml:space="preserve"> </w:t>
      </w:r>
      <w:r>
        <w:rPr>
          <w:rFonts w:cs="Poppins Medium" w:ascii="Poppins Medium" w:hAnsi="Poppins Medium"/>
          <w:spacing w:val="10"/>
          <w:sz w:val="24"/>
          <w:szCs w:val="18"/>
        </w:rPr>
        <w:tab/>
        <w:tab/>
        <w:tab/>
        <w:tab/>
        <w:tab/>
        <w:tab/>
        <w:tab/>
        <w:tab/>
        <w:tab/>
        <w:tab/>
      </w:r>
    </w:p>
    <w:p>
      <w:pPr>
        <w:pStyle w:val="Normal"/>
        <w:spacing w:before="0" w:after="120"/>
        <w:jc w:val="both"/>
        <w:rPr/>
      </w:pPr>
      <w:r>
        <w:rPr/>
      </w:r>
    </w:p>
    <w:p>
      <w:pPr>
        <w:pStyle w:val="Default"/>
        <w:jc w:val="both"/>
        <w:rPr>
          <w:rFonts w:ascii="Poppins" w:hAnsi="Poppins" w:eastAsia="Poppins" w:cs="" w:asciiTheme="minorHAnsi" w:cstheme="minorBidi" w:eastAsiaTheme="minorHAnsi" w:hAnsiTheme="minorHAnsi"/>
          <w:color w:val="auto"/>
          <w:sz w:val="22"/>
          <w:szCs w:val="22"/>
          <w:lang w:eastAsia="en-US"/>
        </w:rPr>
      </w:pPr>
      <w:r>
        <w:rPr>
          <w:rFonts w:eastAsia="Poppins" w:cs="" w:cstheme="minorBidi" w:eastAsiaTheme="minorHAnsi" w:ascii="Poppins" w:hAnsi="Poppins"/>
          <w:color w:val="auto"/>
          <w:sz w:val="22"/>
          <w:szCs w:val="22"/>
          <w:lang w:eastAsia="en-US"/>
        </w:rPr>
      </w:r>
    </w:p>
    <w:p>
      <w:pPr>
        <w:pStyle w:val="Normal"/>
        <w:jc w:val="center"/>
        <w:rPr>
          <w:lang w:eastAsia="fr-FR"/>
        </w:rPr>
      </w:pPr>
      <w:r>
        <w:rPr>
          <w:lang w:eastAsia="fr-FR"/>
        </w:rPr>
      </w:r>
    </w:p>
    <w:p>
      <w:pPr>
        <w:pStyle w:val="Normal"/>
        <w:spacing w:before="0" w:after="160"/>
        <w:jc w:val="center"/>
        <w:rPr/>
      </w:pPr>
      <w:r>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418" w:right="1418" w:gutter="0" w:header="567" w:top="1304" w:footer="709" w:bottom="766"/>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Poppins">
    <w:charset w:val="01"/>
    <w:family w:val="roman"/>
    <w:pitch w:val="variable"/>
    <w:embedRegular r:id="rId5" w:fontKey="{05014A78-CABC-4EF0-12AC-5CD89AEFDE05}"/>
  </w:font>
  <w:font w:name="Tahoma">
    <w:charset w:val="01"/>
    <w:family w:val="roman"/>
    <w:pitch w:val="variable"/>
    <w:embedRegular r:id="rId6" w:fontKey="{06014A78-CABC-4EF0-12AC-5CD89AEFDE06}"/>
  </w:font>
  <w:font w:name="Arial">
    <w:charset w:val="01"/>
    <w:family w:val="roman"/>
    <w:pitch w:val="variable"/>
  </w:font>
  <w:font w:name="OpenSymbol">
    <w:altName w:val="Arial Unicode MS"/>
    <w:charset w:val="02"/>
    <w:family w:val="auto"/>
    <w:pitch w:val="default"/>
    <w:embedRegular r:id="rId7" w:fontKey="{07014A78-CABC-4EF0-12AC-5CD89AEFDE07}"/>
  </w:font>
  <w:font w:name="Liberation Sans">
    <w:altName w:val="Arial"/>
    <w:charset w:val="01"/>
    <w:family w:val="swiss"/>
    <w:pitch w:val="variable"/>
    <w:embedRegular r:id="rId8" w:fontKey="{08014A78-CABC-4EF0-12AC-5CD89AEFDE08}"/>
    <w:embedBold r:id="rId9" w:fontKey="{09014A78-CABC-4EF0-12AC-5CD89AEFDE09}"/>
    <w:embedItalic r:id="rId10" w:fontKey="{0A014A78-CABC-4EF0-12AC-5CD89AEFDE0A}"/>
    <w:embedBoldItalic r:id="rId11" w:fontKey="{0B014A78-CABC-4EF0-12AC-5CD89AEFDE0B}"/>
  </w:font>
  <w:font w:name="Gill Sans MT">
    <w:charset w:val="01"/>
    <w:family w:val="roman"/>
    <w:pitch w:val="variable"/>
    <w:embedRegular r:id="rId12" w:fontKey="{0C014A78-CABC-4EF0-12AC-5CD89AEFDE0C}"/>
  </w:font>
  <w:font w:name="Cambria">
    <w:charset w:val="01"/>
    <w:family w:val="roman"/>
    <w:pitch w:val="variable"/>
    <w:embedRegular r:id="rId13" w:fontKey="{0D014A78-CABC-4EF0-12AC-5CD89AEFDE0D}"/>
    <w:embedBold r:id="rId14" w:fontKey="{0E014A78-CABC-4EF0-12AC-5CD89AEFDE0E}"/>
  </w:font>
  <w:font w:name="Arial">
    <w:altName w:val="sans-serif"/>
    <w:charset w:val="01"/>
    <w:family w:val="auto"/>
    <w:pitch w:val="default"/>
  </w:font>
  <w:font w:name="Poppins Medium">
    <w:charset w:val="01"/>
    <w:family w:val="roman"/>
    <w:pitch w:val="variable"/>
  </w:font>
  <w:font w:name="Caviar Dreams">
    <w:charset w:val="01"/>
    <w:family w:val="roman"/>
    <w:pitch w:val="variable"/>
  </w:font>
  <w:font w:name="Symbol">
    <w:charset w:val="02"/>
    <w:family w:val="auto"/>
    <w:pitch w:val="default"/>
  </w:font>
  <w:font w:name="OpenSymbol">
    <w:altName w:val="Arial Unicode MS"/>
    <w:charset w:val="01"/>
    <w:family w:val="auto"/>
    <w:pitch w:val="default"/>
    <w:embedRegular r:id="rId7" w:fontKey="{07014A78-CABC-4EF0-12AC-5CD89AEFDE07}"/>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color w:themeColor="accent3" w:themeShade="bf" w:val="2D6FA9"/>
        <w:sz w:val="16"/>
        <w:szCs w:val="16"/>
      </w:rPr>
    </w:pPr>
    <w:r>
      <w:rPr/>
      <w:tab/>
    </w:r>
  </w:p>
  <w:p>
    <w:pPr>
      <w:pStyle w:val="Footer"/>
      <w:rPr>
        <w:color w:themeColor="accent3" w:themeShade="bf" w:val="2D6FA9"/>
        <w:sz w:val="16"/>
        <w:szCs w:val="16"/>
      </w:rPr>
    </w:pPr>
    <w:r>
      <w:rPr>
        <w:color w:themeColor="accent3" w:themeShade="bf" w:val="2D6FA9"/>
        <w:sz w:val="16"/>
        <w:szCs w:val="16"/>
      </w:rPr>
      <w:drawing>
        <wp:anchor behindDoc="1" distT="0" distB="0" distL="0" distR="0" simplePos="0" locked="0" layoutInCell="0" allowOverlap="1" relativeHeight="4">
          <wp:simplePos x="0" y="0"/>
          <wp:positionH relativeFrom="page">
            <wp:posOffset>3360420</wp:posOffset>
          </wp:positionH>
          <wp:positionV relativeFrom="page">
            <wp:posOffset>9258300</wp:posOffset>
          </wp:positionV>
          <wp:extent cx="899795" cy="367030"/>
          <wp:effectExtent l="0" t="0" r="0" b="0"/>
          <wp:wrapNone/>
          <wp:docPr id="5"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descr=""/>
                  <pic:cNvPicPr>
                    <a:picLocks noChangeAspect="1" noChangeArrowheads="1"/>
                  </pic:cNvPicPr>
                </pic:nvPicPr>
                <pic:blipFill>
                  <a:blip r:embed="rId1"/>
                  <a:stretch>
                    <a:fillRect/>
                  </a:stretch>
                </pic:blipFill>
                <pic:spPr bwMode="auto">
                  <a:xfrm>
                    <a:off x="0" y="0"/>
                    <a:ext cx="899795" cy="367030"/>
                  </a:xfrm>
                  <a:prstGeom prst="rect">
                    <a:avLst/>
                  </a:prstGeom>
                </pic:spPr>
              </pic:pic>
            </a:graphicData>
          </a:graphic>
        </wp:anchor>
      </w:drawing>
    </w:r>
  </w:p>
  <w:p>
    <w:pPr>
      <w:pStyle w:val="Normal"/>
      <w:tabs>
        <w:tab w:val="clear" w:pos="708"/>
        <w:tab w:val="left" w:pos="6014" w:leader="none"/>
      </w:tabs>
      <w:rPr/>
    </w:pPr>
    <w:r>
      <w:rPr/>
    </w:r>
  </w:p>
  <w:p>
    <w:pPr>
      <w:pStyle w:val="Normal"/>
      <w:shd w:val="clear" w:color="auto" w:fill="286498" w:themeFill="accent5" w:themeFillShade="80"/>
      <w:jc w:val="center"/>
      <w:rPr>
        <w:rFonts w:ascii="Poppins" w:hAnsi="Poppins" w:cs="Poppins"/>
        <w:sz w:val="16"/>
        <w:szCs w:val="16"/>
        <w:lang w:val="en-GB"/>
      </w:rPr>
    </w:pPr>
    <w:sdt>
      <w:sdtPr>
        <w:id w:val="-1678187882"/>
      </w:sdtPr>
      <w:sdtContent>
        <w:r>
          <w:rPr>
            <w:rFonts w:ascii="Caviar Dreams" w:hAnsi="Caviar Dreams"/>
            <w:b/>
            <w:color w:themeColor="background1" w:val="FFFFFF"/>
            <w:spacing w:val="10"/>
            <w:sz w:val="16"/>
            <w:szCs w:val="16"/>
            <w:lang w:val="en-GB"/>
          </w:rPr>
        </w:r>
        <w:r>
          <w:rPr>
            <w:rFonts w:ascii="Caviar Dreams" w:hAnsi="Caviar Dreams"/>
            <w:b/>
            <w:color w:themeColor="background1" w:val="FFFFFF"/>
            <w:spacing w:val="10"/>
            <w:sz w:val="16"/>
            <w:szCs w:val="16"/>
            <w:lang w:val="en-GB"/>
          </w:rPr>
          <w:t>CEREA - GEOPS - LATMOS - LERMA – LGENS - LISA - LMD - LOCEAN - LSCE– METIS</w:t>
        </w:r>
      </w:sdtContent>
    </w:sdt>
    <w:r>
      <w:rPr>
        <w:rFonts w:ascii="Caviar Dreams" w:hAnsi="Caviar Dreams"/>
        <w:b/>
        <w:color w:themeColor="background1" w:val="FFFFFF"/>
        <w:spacing w:val="10"/>
        <w:sz w:val="16"/>
        <w:szCs w:val="16"/>
      </w:rPr>
      <w:t xml:space="preserve"> </w:t>
    </w:r>
  </w:p>
  <w:p>
    <w:pPr>
      <w:pStyle w:val="Footer"/>
      <w:jc w:val="center"/>
      <w:rPr>
        <w:color w:themeColor="accent3" w:themeShade="bf" w:val="2D6FA9"/>
        <w:sz w:val="16"/>
        <w:szCs w:val="16"/>
      </w:rPr>
    </w:pPr>
    <w:sdt>
      <w:sdtPr>
        <w:id w:val="429627571"/>
      </w:sdtPr>
      <w:sdtContent>
        <w:r>
          <w:rPr>
            <w:rStyle w:val="Hyperlink"/>
            <w:color w:themeColor="accent3" w:themeShade="bf" w:val="2D6FA9"/>
            <w:sz w:val="16"/>
            <w:szCs w:val="16"/>
          </w:rPr>
        </w:r>
        <w:hyperlink r:id="rId2">
          <w:r>
            <w:rPr>
              <w:rStyle w:val="Hyperlink"/>
              <w:color w:themeColor="accent3" w:themeShade="bf" w:val="2D6FA9"/>
              <w:sz w:val="16"/>
              <w:szCs w:val="16"/>
            </w:rPr>
            <w:t>www.ipsl.fr</w:t>
          </w:r>
        </w:hyperlink>
        <w:r>
          <w:rPr>
            <w:rStyle w:val="Hyperlink"/>
            <w:color w:themeColor="accent3" w:themeShade="bf" w:val="2D6FA9"/>
            <w:sz w:val="16"/>
            <w:szCs w:val="16"/>
          </w:rPr>
        </w:r>
      </w:sdtContent>
    </w:sdt>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color w:themeColor="accent3" w:themeShade="bf" w:val="2D6FA9"/>
        <w:sz w:val="16"/>
        <w:szCs w:val="16"/>
      </w:rPr>
    </w:pPr>
    <w:r>
      <w:rPr/>
      <w:tab/>
    </w:r>
  </w:p>
  <w:p>
    <w:pPr>
      <w:pStyle w:val="Footer"/>
      <w:rPr>
        <w:color w:themeColor="accent3" w:themeShade="bf" w:val="2D6FA9"/>
        <w:sz w:val="16"/>
        <w:szCs w:val="16"/>
      </w:rPr>
    </w:pPr>
    <w:r>
      <w:rPr>
        <w:color w:themeColor="accent3" w:themeShade="bf" w:val="2D6FA9"/>
        <w:sz w:val="16"/>
        <w:szCs w:val="16"/>
      </w:rPr>
      <w:drawing>
        <wp:anchor behindDoc="1" distT="0" distB="0" distL="0" distR="0" simplePos="0" locked="0" layoutInCell="0" allowOverlap="1" relativeHeight="4">
          <wp:simplePos x="0" y="0"/>
          <wp:positionH relativeFrom="page">
            <wp:posOffset>3360420</wp:posOffset>
          </wp:positionH>
          <wp:positionV relativeFrom="page">
            <wp:posOffset>9258300</wp:posOffset>
          </wp:positionV>
          <wp:extent cx="899795" cy="367030"/>
          <wp:effectExtent l="0" t="0" r="0" b="0"/>
          <wp:wrapNone/>
          <wp:docPr id="6"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descr=""/>
                  <pic:cNvPicPr>
                    <a:picLocks noChangeAspect="1" noChangeArrowheads="1"/>
                  </pic:cNvPicPr>
                </pic:nvPicPr>
                <pic:blipFill>
                  <a:blip r:embed="rId1"/>
                  <a:stretch>
                    <a:fillRect/>
                  </a:stretch>
                </pic:blipFill>
                <pic:spPr bwMode="auto">
                  <a:xfrm>
                    <a:off x="0" y="0"/>
                    <a:ext cx="899795" cy="367030"/>
                  </a:xfrm>
                  <a:prstGeom prst="rect">
                    <a:avLst/>
                  </a:prstGeom>
                </pic:spPr>
              </pic:pic>
            </a:graphicData>
          </a:graphic>
        </wp:anchor>
      </w:drawing>
    </w:r>
  </w:p>
  <w:p>
    <w:pPr>
      <w:pStyle w:val="Normal"/>
      <w:tabs>
        <w:tab w:val="clear" w:pos="708"/>
        <w:tab w:val="left" w:pos="6014" w:leader="none"/>
      </w:tabs>
      <w:rPr/>
    </w:pPr>
    <w:r>
      <w:rPr/>
    </w:r>
  </w:p>
  <w:p>
    <w:pPr>
      <w:pStyle w:val="Normal"/>
      <w:shd w:val="clear" w:color="auto" w:fill="286498" w:themeFill="accent5" w:themeFillShade="80"/>
      <w:jc w:val="center"/>
      <w:rPr>
        <w:rFonts w:ascii="Poppins" w:hAnsi="Poppins" w:cs="Poppins"/>
        <w:sz w:val="16"/>
        <w:szCs w:val="16"/>
        <w:lang w:val="en-GB"/>
      </w:rPr>
    </w:pPr>
    <w:sdt>
      <w:sdtPr>
        <w:id w:val="-1678187882"/>
      </w:sdtPr>
      <w:sdtContent>
        <w:r>
          <w:rPr>
            <w:rFonts w:ascii="Caviar Dreams" w:hAnsi="Caviar Dreams"/>
            <w:b/>
            <w:color w:themeColor="background1" w:val="FFFFFF"/>
            <w:spacing w:val="10"/>
            <w:sz w:val="16"/>
            <w:szCs w:val="16"/>
            <w:lang w:val="en-GB"/>
          </w:rPr>
        </w:r>
        <w:r>
          <w:rPr>
            <w:rFonts w:ascii="Caviar Dreams" w:hAnsi="Caviar Dreams"/>
            <w:b/>
            <w:color w:themeColor="background1" w:val="FFFFFF"/>
            <w:spacing w:val="10"/>
            <w:sz w:val="16"/>
            <w:szCs w:val="16"/>
            <w:lang w:val="en-GB"/>
          </w:rPr>
          <w:t>CEREA - GEOPS - LATMOS - LERMA – LGENS - LISA - LMD - LOCEAN - LSCE– METIS</w:t>
        </w:r>
      </w:sdtContent>
    </w:sdt>
    <w:r>
      <w:rPr>
        <w:rFonts w:ascii="Caviar Dreams" w:hAnsi="Caviar Dreams"/>
        <w:b/>
        <w:color w:themeColor="background1" w:val="FFFFFF"/>
        <w:spacing w:val="10"/>
        <w:sz w:val="16"/>
        <w:szCs w:val="16"/>
      </w:rPr>
      <w:t xml:space="preserve"> </w:t>
    </w:r>
  </w:p>
  <w:p>
    <w:pPr>
      <w:pStyle w:val="Footer"/>
      <w:jc w:val="center"/>
      <w:rPr>
        <w:color w:themeColor="accent3" w:themeShade="bf" w:val="2D6FA9"/>
        <w:sz w:val="16"/>
        <w:szCs w:val="16"/>
      </w:rPr>
    </w:pPr>
    <w:sdt>
      <w:sdtPr>
        <w:id w:val="429627571"/>
      </w:sdtPr>
      <w:sdtContent>
        <w:r>
          <w:rPr>
            <w:rStyle w:val="Hyperlink"/>
            <w:color w:themeColor="accent3" w:themeShade="bf" w:val="2D6FA9"/>
            <w:sz w:val="16"/>
            <w:szCs w:val="16"/>
          </w:rPr>
        </w:r>
        <w:hyperlink r:id="rId2">
          <w:r>
            <w:rPr>
              <w:rStyle w:val="Hyperlink"/>
              <w:color w:themeColor="accent3" w:themeShade="bf" w:val="2D6FA9"/>
              <w:sz w:val="16"/>
              <w:szCs w:val="16"/>
            </w:rPr>
            <w:t>www.ipsl.fr</w:t>
          </w:r>
        </w:hyperlink>
        <w:r>
          <w:rPr>
            <w:rStyle w:val="Hyperlink"/>
            <w:color w:themeColor="accent3" w:themeShade="bf" w:val="2D6FA9"/>
            <w:sz w:val="16"/>
            <w:szCs w:val="16"/>
          </w:rPr>
        </w:r>
      </w:sdtContent>
    </w:sdt>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840" w:after="160"/>
      <w:jc w:val="center"/>
      <w:rPr>
        <w:rFonts w:ascii="Caviar Dreams" w:hAnsi="Caviar Dreams"/>
        <w:b/>
        <w:spacing w:val="10"/>
        <w:sz w:val="32"/>
        <w:szCs w:val="32"/>
      </w:rPr>
    </w:pPr>
    <w:r>
      <w:drawing>
        <wp:anchor behindDoc="1" distT="0" distB="0" distL="0" distR="0" simplePos="0" locked="0" layoutInCell="0" allowOverlap="1" relativeHeight="7">
          <wp:simplePos x="0" y="0"/>
          <wp:positionH relativeFrom="leftMargin">
            <wp:posOffset>354330</wp:posOffset>
          </wp:positionH>
          <wp:positionV relativeFrom="topMargin">
            <wp:posOffset>443230</wp:posOffset>
          </wp:positionV>
          <wp:extent cx="1080135" cy="1080135"/>
          <wp:effectExtent l="0" t="0" r="0" b="0"/>
          <wp:wrapNone/>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1"/>
                  <a:stretch>
                    <a:fillRect/>
                  </a:stretch>
                </pic:blipFill>
                <pic:spPr bwMode="auto">
                  <a:xfrm>
                    <a:off x="0" y="0"/>
                    <a:ext cx="1080135" cy="1080135"/>
                  </a:xfrm>
                  <a:prstGeom prst="rect">
                    <a:avLst/>
                  </a:prstGeom>
                </pic:spPr>
              </pic:pic>
            </a:graphicData>
          </a:graphic>
        </wp:anchor>
      </w:drawing>
      <mc:AlternateContent>
        <mc:Choice Requires="wps">
          <w:drawing>
            <wp:anchor behindDoc="1" distT="0" distB="19050" distL="0" distR="24130" simplePos="0" locked="0" layoutInCell="1" allowOverlap="1" relativeHeight="10" wp14:anchorId="11561B6B">
              <wp:simplePos x="0" y="0"/>
              <wp:positionH relativeFrom="column">
                <wp:posOffset>2134870</wp:posOffset>
              </wp:positionH>
              <wp:positionV relativeFrom="paragraph">
                <wp:posOffset>865505</wp:posOffset>
              </wp:positionV>
              <wp:extent cx="1442720" cy="0"/>
              <wp:effectExtent l="635" t="3810" r="0" b="3810"/>
              <wp:wrapNone/>
              <wp:docPr id="2" name="Connecteur droit 9"/>
              <a:graphic xmlns:a="http://schemas.openxmlformats.org/drawingml/2006/main">
                <a:graphicData uri="http://schemas.microsoft.com/office/word/2010/wordprocessingShape">
                  <wps:wsp>
                    <wps:cNvSpPr/>
                    <wps:spPr>
                      <a:xfrm>
                        <a:off x="0" y="0"/>
                        <a:ext cx="1442880" cy="0"/>
                      </a:xfrm>
                      <a:prstGeom prst="line">
                        <a:avLst/>
                      </a:prstGeom>
                      <a:ln>
                        <a:solidFill>
                          <a:srgbClr val="00b05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68.1pt,68.15pt" to="281.65pt,68.15pt" ID="Connecteur droit 9" stroked="t" o:allowincell="f" style="position:absolute" wp14:anchorId="11561B6B">
              <v:stroke color="#00b050" weight="6480" joinstyle="miter" endcap="flat"/>
              <v:fill o:detectmouseclick="t" on="false"/>
              <w10:wrap type="none"/>
            </v:line>
          </w:pict>
        </mc:Fallback>
      </mc:AlternateContent>
    </w:r>
    <w:sdt>
      <w:sdtPr>
        <w:id w:val="996231501"/>
        <w:showingPlcHdr/>
        <w:picture/>
      </w:sdtPr>
      <w:sdtContent>
        <w:r>
          <w:rPr/>
        </w:r>
        <w:r>
          <w:rPr/>
        </w:r>
      </w:sdtContent>
    </w:sdt>
    <w:r>
      <w:rPr>
        <w:rFonts w:ascii="Caviar Dreams" w:hAnsi="Caviar Dreams"/>
        <w:b/>
        <w:color w:themeColor="accent3" w:themeShade="bf" w:val="2D6FA9"/>
        <w:spacing w:val="10"/>
        <w:sz w:val="32"/>
        <w:szCs w:val="32"/>
      </w:rPr>
      <w:t>INSTITUT PIERRE-SIMON LAPLACE</w:t>
    </w:r>
  </w:p>
  <w:p>
    <w:pPr>
      <w:pStyle w:val="Normal"/>
      <w:spacing w:before="0" w:after="160"/>
      <w:jc w:val="center"/>
      <w:rPr>
        <w:rFonts w:ascii="Caviar Dreams" w:hAnsi="Caviar Dreams"/>
        <w:sz w:val="24"/>
        <w:szCs w:val="24"/>
      </w:rPr>
    </w:pPr>
    <w:sdt>
      <w:sdtPr>
        <w:id w:val="592517439"/>
        <w:text/>
      </w:sdtPr>
      <w:sdtContent>
        <w:r>
          <w:rPr>
            <w:rFonts w:ascii="Caviar Dreams" w:hAnsi="Caviar Dreams"/>
            <w:color w:themeColor="accent3" w:themeShade="bf" w:val="2D6FA9"/>
            <w:sz w:val="24"/>
            <w:szCs w:val="24"/>
          </w:rPr>
        </w:r>
        <w:r>
          <w:rPr>
            <w:rFonts w:ascii="Caviar Dreams" w:hAnsi="Caviar Dreams"/>
            <w:color w:themeColor="accent3" w:themeShade="bf" w:val="2D6FA9"/>
            <w:sz w:val="24"/>
            <w:szCs w:val="24"/>
          </w:rPr>
          <w:t>Sciences du Climat</w:t>
        </w:r>
      </w:sdtContent>
    </w:sdt>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840" w:after="160"/>
      <w:jc w:val="center"/>
      <w:rPr>
        <w:rFonts w:ascii="Caviar Dreams" w:hAnsi="Caviar Dreams"/>
        <w:b/>
        <w:spacing w:val="10"/>
        <w:sz w:val="32"/>
        <w:szCs w:val="32"/>
      </w:rPr>
    </w:pPr>
    <w:r>
      <w:drawing>
        <wp:anchor behindDoc="1" distT="0" distB="0" distL="0" distR="0" simplePos="0" locked="0" layoutInCell="0" allowOverlap="1" relativeHeight="7">
          <wp:simplePos x="0" y="0"/>
          <wp:positionH relativeFrom="leftMargin">
            <wp:posOffset>354330</wp:posOffset>
          </wp:positionH>
          <wp:positionV relativeFrom="topMargin">
            <wp:posOffset>443230</wp:posOffset>
          </wp:positionV>
          <wp:extent cx="1080135" cy="1080135"/>
          <wp:effectExtent l="0" t="0" r="0" b="0"/>
          <wp:wrapNone/>
          <wp:docPr id="3"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
                  <pic:cNvPicPr>
                    <a:picLocks noChangeAspect="1" noChangeArrowheads="1"/>
                  </pic:cNvPicPr>
                </pic:nvPicPr>
                <pic:blipFill>
                  <a:blip r:embed="rId1"/>
                  <a:stretch>
                    <a:fillRect/>
                  </a:stretch>
                </pic:blipFill>
                <pic:spPr bwMode="auto">
                  <a:xfrm>
                    <a:off x="0" y="0"/>
                    <a:ext cx="1080135" cy="1080135"/>
                  </a:xfrm>
                  <a:prstGeom prst="rect">
                    <a:avLst/>
                  </a:prstGeom>
                </pic:spPr>
              </pic:pic>
            </a:graphicData>
          </a:graphic>
        </wp:anchor>
      </w:drawing>
      <mc:AlternateContent>
        <mc:Choice Requires="wps">
          <w:drawing>
            <wp:anchor behindDoc="1" distT="0" distB="19050" distL="0" distR="24130" simplePos="0" locked="0" layoutInCell="1" allowOverlap="1" relativeHeight="10" wp14:anchorId="11561B6B">
              <wp:simplePos x="0" y="0"/>
              <wp:positionH relativeFrom="column">
                <wp:posOffset>2134870</wp:posOffset>
              </wp:positionH>
              <wp:positionV relativeFrom="paragraph">
                <wp:posOffset>865505</wp:posOffset>
              </wp:positionV>
              <wp:extent cx="1442720" cy="0"/>
              <wp:effectExtent l="635" t="3810" r="0" b="3810"/>
              <wp:wrapNone/>
              <wp:docPr id="4" name="Connecteur droit 9"/>
              <a:graphic xmlns:a="http://schemas.openxmlformats.org/drawingml/2006/main">
                <a:graphicData uri="http://schemas.microsoft.com/office/word/2010/wordprocessingShape">
                  <wps:wsp>
                    <wps:cNvSpPr/>
                    <wps:spPr>
                      <a:xfrm>
                        <a:off x="0" y="0"/>
                        <a:ext cx="1442880" cy="0"/>
                      </a:xfrm>
                      <a:prstGeom prst="line">
                        <a:avLst/>
                      </a:prstGeom>
                      <a:ln>
                        <a:solidFill>
                          <a:srgbClr val="00b05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68.1pt,68.15pt" to="281.65pt,68.15pt" ID="Connecteur droit 9" stroked="t" o:allowincell="f" style="position:absolute" wp14:anchorId="11561B6B">
              <v:stroke color="#00b050" weight="6480" joinstyle="miter" endcap="flat"/>
              <v:fill o:detectmouseclick="t" on="false"/>
              <w10:wrap type="none"/>
            </v:line>
          </w:pict>
        </mc:Fallback>
      </mc:AlternateContent>
    </w:r>
    <w:sdt>
      <w:sdtPr>
        <w:id w:val="996231501"/>
        <w:showingPlcHdr/>
        <w:picture/>
      </w:sdtPr>
      <w:sdtContent>
        <w:r>
          <w:rPr/>
        </w:r>
        <w:r>
          <w:rPr/>
        </w:r>
      </w:sdtContent>
    </w:sdt>
    <w:r>
      <w:rPr>
        <w:rFonts w:ascii="Caviar Dreams" w:hAnsi="Caviar Dreams"/>
        <w:b/>
        <w:color w:themeColor="accent3" w:themeShade="bf" w:val="2D6FA9"/>
        <w:spacing w:val="10"/>
        <w:sz w:val="32"/>
        <w:szCs w:val="32"/>
      </w:rPr>
      <w:t>INSTITUT PIERRE-SIMON LAPLACE</w:t>
    </w:r>
  </w:p>
  <w:p>
    <w:pPr>
      <w:pStyle w:val="Normal"/>
      <w:spacing w:before="0" w:after="160"/>
      <w:jc w:val="center"/>
      <w:rPr>
        <w:rFonts w:ascii="Caviar Dreams" w:hAnsi="Caviar Dreams"/>
        <w:sz w:val="24"/>
        <w:szCs w:val="24"/>
      </w:rPr>
    </w:pPr>
    <w:sdt>
      <w:sdtPr>
        <w:id w:val="592517439"/>
        <w:text/>
      </w:sdtPr>
      <w:sdtContent>
        <w:r>
          <w:rPr>
            <w:rFonts w:ascii="Caviar Dreams" w:hAnsi="Caviar Dreams"/>
            <w:color w:themeColor="accent3" w:themeShade="bf" w:val="2D6FA9"/>
            <w:sz w:val="24"/>
            <w:szCs w:val="24"/>
          </w:rPr>
        </w:r>
        <w:r>
          <w:rPr>
            <w:rFonts w:ascii="Caviar Dreams" w:hAnsi="Caviar Dreams"/>
            <w:color w:themeColor="accent3" w:themeShade="bf" w:val="2D6FA9"/>
            <w:sz w:val="24"/>
            <w:szCs w:val="24"/>
          </w:rPr>
          <w:t>Sciences du Climat</w:t>
        </w:r>
      </w:sdtContent>
    </w:sdt>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Poppins" w:hAnsi="Poppins" w:eastAsia="Poppins"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Poppins" w:hAnsi="Poppins" w:eastAsia="Poppins" w:cs="" w:asciiTheme="minorHAnsi" w:cstheme="minorBidi" w:eastAsiaTheme="minorHAnsi" w:hAnsiTheme="minorHAnsi"/>
      <w:color w:val="auto"/>
      <w:kern w:val="0"/>
      <w:sz w:val="22"/>
      <w:szCs w:val="22"/>
      <w:lang w:val="fr-FR" w:eastAsia="en-US" w:bidi="ar-SA"/>
    </w:rPr>
  </w:style>
  <w:style w:type="character" w:styleId="DefaultParagraphFont" w:default="1">
    <w:name w:val="Default Paragraph Font"/>
    <w:uiPriority w:val="1"/>
    <w:semiHidden/>
    <w:unhideWhenUsed/>
    <w:qFormat/>
    <w:rPr/>
  </w:style>
  <w:style w:type="character" w:styleId="PlaceholderText">
    <w:name w:val="Placeholder Text"/>
    <w:basedOn w:val="DefaultParagraphFont"/>
    <w:uiPriority w:val="99"/>
    <w:semiHidden/>
    <w:qFormat/>
    <w:rsid w:val="00b635a4"/>
    <w:rPr>
      <w:color w:val="808080"/>
    </w:rPr>
  </w:style>
  <w:style w:type="character" w:styleId="En-tteCar" w:customStyle="1">
    <w:name w:val="En-tête Car"/>
    <w:basedOn w:val="DefaultParagraphFont"/>
    <w:link w:val="Header"/>
    <w:uiPriority w:val="99"/>
    <w:qFormat/>
    <w:rsid w:val="008f6187"/>
    <w:rPr/>
  </w:style>
  <w:style w:type="character" w:styleId="PieddepageCar" w:customStyle="1">
    <w:name w:val="Pied de page Car"/>
    <w:basedOn w:val="DefaultParagraphFont"/>
    <w:link w:val="Footer"/>
    <w:uiPriority w:val="99"/>
    <w:qFormat/>
    <w:rsid w:val="008f6187"/>
    <w:rPr/>
  </w:style>
  <w:style w:type="character" w:styleId="Hyperlink">
    <w:name w:val="Hyperlink"/>
    <w:basedOn w:val="DefaultParagraphFont"/>
    <w:uiPriority w:val="99"/>
    <w:unhideWhenUsed/>
    <w:rsid w:val="005e405a"/>
    <w:rPr>
      <w:color w:themeColor="hyperlink" w:val="FFFFFF"/>
      <w:u w:val="single"/>
    </w:rPr>
  </w:style>
  <w:style w:type="character" w:styleId="TextedebullesCar" w:customStyle="1">
    <w:name w:val="Texte de bulles Car"/>
    <w:basedOn w:val="DefaultParagraphFont"/>
    <w:link w:val="BalloonText"/>
    <w:uiPriority w:val="99"/>
    <w:semiHidden/>
    <w:qFormat/>
    <w:rsid w:val="00645308"/>
    <w:rPr>
      <w:rFonts w:ascii="Tahoma" w:hAnsi="Tahoma" w:cs="Tahoma"/>
      <w:sz w:val="16"/>
      <w:szCs w:val="16"/>
    </w:rPr>
  </w:style>
  <w:style w:type="character" w:styleId="annotationreference">
    <w:name w:val="annotation reference"/>
    <w:basedOn w:val="DefaultParagraphFont"/>
    <w:uiPriority w:val="99"/>
    <w:semiHidden/>
    <w:unhideWhenUsed/>
    <w:qFormat/>
    <w:rsid w:val="002e5f06"/>
    <w:rPr>
      <w:sz w:val="16"/>
      <w:szCs w:val="16"/>
    </w:rPr>
  </w:style>
  <w:style w:type="character" w:styleId="CommentaireCar" w:customStyle="1">
    <w:name w:val="Commentaire Car"/>
    <w:basedOn w:val="DefaultParagraphFont"/>
    <w:link w:val="AnnotationText"/>
    <w:uiPriority w:val="99"/>
    <w:semiHidden/>
    <w:qFormat/>
    <w:rsid w:val="002e5f06"/>
    <w:rPr>
      <w:rFonts w:ascii="Arial" w:hAnsi="Arial"/>
      <w:sz w:val="20"/>
      <w:szCs w:val="20"/>
    </w:rPr>
  </w:style>
  <w:style w:type="character" w:styleId="UnresolvedMention">
    <w:name w:val="Unresolved Mention"/>
    <w:basedOn w:val="DefaultParagraphFont"/>
    <w:uiPriority w:val="99"/>
    <w:semiHidden/>
    <w:unhideWhenUsed/>
    <w:qFormat/>
    <w:rsid w:val="004a38a0"/>
    <w:rPr>
      <w:color w:val="605E5C"/>
      <w:shd w:fill="E1DFDD" w:val="clear"/>
    </w:rPr>
  </w:style>
  <w:style w:type="character" w:styleId="Bullets">
    <w:name w:val="Bullets"/>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HeaderandFooter">
    <w:name w:val="Header and Footer"/>
    <w:basedOn w:val="Normal"/>
    <w:qFormat/>
    <w:pPr/>
    <w:rPr/>
  </w:style>
  <w:style w:type="paragraph" w:styleId="Header">
    <w:name w:val="Header"/>
    <w:basedOn w:val="Normal"/>
    <w:link w:val="En-tteCar"/>
    <w:uiPriority w:val="99"/>
    <w:unhideWhenUsed/>
    <w:rsid w:val="008f6187"/>
    <w:pPr>
      <w:tabs>
        <w:tab w:val="clear" w:pos="708"/>
        <w:tab w:val="center" w:pos="4536" w:leader="none"/>
        <w:tab w:val="right" w:pos="9072" w:leader="none"/>
      </w:tabs>
      <w:spacing w:lineRule="auto" w:line="240" w:before="0" w:after="0"/>
    </w:pPr>
    <w:rPr/>
  </w:style>
  <w:style w:type="paragraph" w:styleId="Footer">
    <w:name w:val="Footer"/>
    <w:basedOn w:val="Normal"/>
    <w:link w:val="PieddepageCar"/>
    <w:uiPriority w:val="99"/>
    <w:unhideWhenUsed/>
    <w:rsid w:val="008f6187"/>
    <w:pPr>
      <w:tabs>
        <w:tab w:val="clear" w:pos="708"/>
        <w:tab w:val="center" w:pos="4536" w:leader="none"/>
        <w:tab w:val="right" w:pos="9072" w:leader="none"/>
      </w:tabs>
      <w:spacing w:lineRule="auto" w:line="240" w:before="0" w:after="0"/>
    </w:pPr>
    <w:rPr/>
  </w:style>
  <w:style w:type="paragraph" w:styleId="BalloonText">
    <w:name w:val="Balloon Text"/>
    <w:basedOn w:val="Normal"/>
    <w:link w:val="TextedebullesCar"/>
    <w:uiPriority w:val="99"/>
    <w:semiHidden/>
    <w:unhideWhenUsed/>
    <w:qFormat/>
    <w:rsid w:val="00645308"/>
    <w:pPr>
      <w:spacing w:lineRule="auto" w:line="240" w:before="0" w:after="0"/>
    </w:pPr>
    <w:rPr>
      <w:rFonts w:ascii="Tahoma" w:hAnsi="Tahoma" w:cs="Tahoma"/>
      <w:sz w:val="16"/>
      <w:szCs w:val="16"/>
    </w:rPr>
  </w:style>
  <w:style w:type="paragraph" w:styleId="Default" w:customStyle="1">
    <w:name w:val="Default"/>
    <w:qFormat/>
    <w:rsid w:val="00fb485b"/>
    <w:pPr>
      <w:widowControl/>
      <w:bidi w:val="0"/>
      <w:spacing w:lineRule="auto" w:line="240" w:before="0" w:after="0"/>
      <w:jc w:val="left"/>
    </w:pPr>
    <w:rPr>
      <w:rFonts w:ascii="Gill Sans MT" w:hAnsi="Gill Sans MT" w:eastAsia="Times New Roman" w:cs="Gill Sans MT"/>
      <w:color w:val="000000"/>
      <w:kern w:val="0"/>
      <w:sz w:val="24"/>
      <w:szCs w:val="24"/>
      <w:lang w:eastAsia="fr-FR" w:val="fr-FR" w:bidi="ar-SA"/>
    </w:rPr>
  </w:style>
  <w:style w:type="paragraph" w:styleId="AnnotationText">
    <w:name w:val="Annotation Text"/>
    <w:basedOn w:val="Normal"/>
    <w:link w:val="CommentaireCar"/>
    <w:uiPriority w:val="99"/>
    <w:semiHidden/>
    <w:unhideWhenUsed/>
    <w:rsid w:val="002e5f06"/>
    <w:pPr>
      <w:spacing w:lineRule="auto" w:line="240" w:before="0" w:after="0"/>
    </w:pPr>
    <w:rPr>
      <w:rFonts w:ascii="Arial" w:hAnsi="Arial"/>
      <w:sz w:val="20"/>
      <w:szCs w:val="20"/>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glossaryDocument" Target="glossary/document.xml"/><Relationship Id="rId13"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
</Relationships>
</file>

<file path=word/_rels/footer2.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www.ipsl.fr/" TargetMode="External"/>
</Relationships>
</file>

<file path=word/_rels/footer3.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www.ipsl.fr/" TargetMode="External"/>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53076D7324415BB2C852D06FCB6767"/>
        <w:category>
          <w:name w:val="Général"/>
          <w:gallery w:val="placeholder"/>
        </w:category>
        <w:types>
          <w:type w:val="bbPlcHdr"/>
        </w:types>
        <w:behaviors>
          <w:behavior w:val="content"/>
        </w:behaviors>
        <w:guid w:val="{3D6D2034-ADDF-44A8-B6C9-51E21E6CB06B}"/>
      </w:docPartPr>
      <w:docPartBody>
        <w:p w:rsidR="009632F4" w:rsidRDefault="00E14B00" w:rsidP="00E14B00">
          <w:pPr>
            <w:pStyle w:val="4153076D7324415BB2C852D06FCB67671"/>
          </w:pPr>
          <w:r w:rsidRPr="00D01AFA">
            <w:rPr>
              <w:rStyle w:val="Textedelespacerserv"/>
            </w:rPr>
            <w:t>Choisissez un élément.</w:t>
          </w:r>
        </w:p>
      </w:docPartBody>
    </w:docPart>
    <w:docPart>
      <w:docPartPr>
        <w:name w:val="7AB2DDA3389D47E39B54F92964915179"/>
        <w:category>
          <w:name w:val="Général"/>
          <w:gallery w:val="placeholder"/>
        </w:category>
        <w:types>
          <w:type w:val="bbPlcHdr"/>
        </w:types>
        <w:behaviors>
          <w:behavior w:val="content"/>
        </w:behaviors>
        <w:guid w:val="{89E87B05-017D-4EF7-8269-0947632808E0}"/>
      </w:docPartPr>
      <w:docPartBody>
        <w:p w:rsidR="00DA6DA5" w:rsidRDefault="00E14B00" w:rsidP="00E14B00">
          <w:pPr>
            <w:pStyle w:val="7AB2DDA3389D47E39B54F92964915179"/>
          </w:pPr>
          <w:r w:rsidRPr="00D01AFA">
            <w:rPr>
              <w:rStyle w:val="Textedelespacerserv"/>
            </w:rPr>
            <w:t>Choisissez un élément.</w:t>
          </w:r>
        </w:p>
      </w:docPartBody>
    </w:docPart>
    <w:docPart>
      <w:docPartPr>
        <w:name w:val="4D9A109B4E85441787BF8E6FE55D0559"/>
        <w:category>
          <w:name w:val="Général"/>
          <w:gallery w:val="placeholder"/>
        </w:category>
        <w:types>
          <w:type w:val="bbPlcHdr"/>
        </w:types>
        <w:behaviors>
          <w:behavior w:val="content"/>
        </w:behaviors>
        <w:guid w:val="{2184C22A-EC6A-4A40-8434-B50139689FB1}"/>
      </w:docPartPr>
      <w:docPartBody>
        <w:p w:rsidR="00DA6DA5" w:rsidRDefault="00E14B00" w:rsidP="00E14B00">
          <w:pPr>
            <w:pStyle w:val="4D9A109B4E85441787BF8E6FE55D0559"/>
          </w:pPr>
          <w:r w:rsidRPr="00D01AFA">
            <w:rPr>
              <w:rStyle w:val="Textedelespacerserv"/>
            </w:rPr>
            <w:t>Choisissez un élément.</w:t>
          </w:r>
        </w:p>
      </w:docPartBody>
    </w:docPart>
    <w:docPart>
      <w:docPartPr>
        <w:name w:val="3925E8C31A2644FF9DD4130722C57753"/>
        <w:category>
          <w:name w:val="Général"/>
          <w:gallery w:val="placeholder"/>
        </w:category>
        <w:types>
          <w:type w:val="bbPlcHdr"/>
        </w:types>
        <w:behaviors>
          <w:behavior w:val="content"/>
        </w:behaviors>
        <w:guid w:val="{31639204-1C64-462A-9F72-FFF882C05F18}"/>
      </w:docPartPr>
      <w:docPartBody>
        <w:p w:rsidR="00DA6DA5" w:rsidRDefault="00E14B00" w:rsidP="00E14B00">
          <w:pPr>
            <w:pStyle w:val="3925E8C31A2644FF9DD4130722C57753"/>
          </w:pPr>
          <w:r w:rsidRPr="00D01AFA">
            <w:rPr>
              <w:rStyle w:val="Textedelespacerserv"/>
            </w:rPr>
            <w:t>Choisissez un élément.</w:t>
          </w:r>
        </w:p>
      </w:docPartBody>
    </w:docPart>
    <w:docPart>
      <w:docPartPr>
        <w:name w:val="617F27BAD3B04483A88C196A7D7C4A4F"/>
        <w:category>
          <w:name w:val="Général"/>
          <w:gallery w:val="placeholder"/>
        </w:category>
        <w:types>
          <w:type w:val="bbPlcHdr"/>
        </w:types>
        <w:behaviors>
          <w:behavior w:val="content"/>
        </w:behaviors>
        <w:guid w:val="{7C563793-B14F-4F6E-BA8C-8F05AE4362FB}"/>
      </w:docPartPr>
      <w:docPartBody>
        <w:p w:rsidR="00DA6DA5" w:rsidRDefault="00E14B00" w:rsidP="00E14B00">
          <w:pPr>
            <w:pStyle w:val="617F27BAD3B04483A88C196A7D7C4A4F"/>
          </w:pPr>
          <w:r w:rsidRPr="00D01AFA">
            <w:rPr>
              <w:rStyle w:val="Textedelespacerserv"/>
            </w:rPr>
            <w:t>Choisissez un élément.</w:t>
          </w:r>
        </w:p>
      </w:docPartBody>
    </w:docPart>
    <w:docPart>
      <w:docPartPr>
        <w:name w:val="727D9EB5A39E4EBEAC0F40E305D41225"/>
        <w:category>
          <w:name w:val="Général"/>
          <w:gallery w:val="placeholder"/>
        </w:category>
        <w:types>
          <w:type w:val="bbPlcHdr"/>
        </w:types>
        <w:behaviors>
          <w:behavior w:val="content"/>
        </w:behaviors>
        <w:guid w:val="{E59AB826-D03F-4045-918A-647FF0BDA52B}"/>
      </w:docPartPr>
      <w:docPartBody>
        <w:p w:rsidR="00DA6DA5" w:rsidRDefault="00E14B00" w:rsidP="00E14B00">
          <w:pPr>
            <w:pStyle w:val="727D9EB5A39E4EBEAC0F40E305D41225"/>
          </w:pPr>
          <w:r w:rsidRPr="00C16F65">
            <w:rPr>
              <w:rStyle w:val="Textedelespacerserv"/>
              <w:sz w:val="28"/>
              <w:szCs w:val="28"/>
            </w:rPr>
            <w:t>Choisissez un élément.</w:t>
          </w:r>
        </w:p>
      </w:docPartBody>
    </w:docPart>
    <w:docPart>
      <w:docPartPr>
        <w:name w:val="6AE91F232DF247B29961E75FE7AD3954"/>
        <w:category>
          <w:name w:val="Général"/>
          <w:gallery w:val="placeholder"/>
        </w:category>
        <w:types>
          <w:type w:val="bbPlcHdr"/>
        </w:types>
        <w:behaviors>
          <w:behavior w:val="content"/>
        </w:behaviors>
        <w:guid w:val="{665E8287-195B-4163-987D-172FA8F60FA3}"/>
      </w:docPartPr>
      <w:docPartBody>
        <w:p w:rsidR="00DA6DA5" w:rsidRDefault="00E14B00" w:rsidP="00E14B00">
          <w:pPr>
            <w:pStyle w:val="6AE91F232DF247B29961E75FE7AD3954"/>
          </w:pPr>
          <w:r w:rsidRPr="00D01AFA">
            <w:rPr>
              <w:rStyle w:val="Textedelespacerserv"/>
            </w:rPr>
            <w:t>Choisissez un élément.</w:t>
          </w:r>
        </w:p>
      </w:docPartBody>
    </w:docPart>
    <w:docPart>
      <w:docPartPr>
        <w:name w:val="BFDC923D1BED495BA6C3AA2F684CEDFA"/>
        <w:category>
          <w:name w:val="Général"/>
          <w:gallery w:val="placeholder"/>
        </w:category>
        <w:types>
          <w:type w:val="bbPlcHdr"/>
        </w:types>
        <w:behaviors>
          <w:behavior w:val="content"/>
        </w:behaviors>
        <w:guid w:val="{248EC3C2-1684-4341-8C9C-FCB616BB7A16}"/>
      </w:docPartPr>
      <w:docPartBody>
        <w:p w:rsidR="00DA6DA5" w:rsidRDefault="00E14B00" w:rsidP="00E14B00">
          <w:pPr>
            <w:pStyle w:val="BFDC923D1BED495BA6C3AA2F684CEDFA"/>
          </w:pPr>
          <w:r w:rsidRPr="00D01AFA">
            <w:rPr>
              <w:rStyle w:val="Textedelespacerserv"/>
            </w:rPr>
            <w:t>Choisissez un élément.</w:t>
          </w:r>
        </w:p>
      </w:docPartBody>
    </w:docPart>
    <w:docPart>
      <w:docPartPr>
        <w:name w:val="00D3982849A9431A985BBEC2D32DB4E1"/>
        <w:category>
          <w:name w:val="Général"/>
          <w:gallery w:val="placeholder"/>
        </w:category>
        <w:types>
          <w:type w:val="bbPlcHdr"/>
        </w:types>
        <w:behaviors>
          <w:behavior w:val="content"/>
        </w:behaviors>
        <w:guid w:val="{6611124A-FCB4-4CA2-867E-EC819D987A82}"/>
      </w:docPartPr>
      <w:docPartBody>
        <w:p w:rsidR="00DA6DA5" w:rsidRDefault="00E14B00" w:rsidP="00E14B00">
          <w:pPr>
            <w:pStyle w:val="00D3982849A9431A985BBEC2D32DB4E1"/>
          </w:pPr>
          <w:r w:rsidRPr="00D01AFA">
            <w:rPr>
              <w:rStyle w:val="Textedelespacerserv"/>
            </w:rPr>
            <w:t>Choisissez un élément.</w:t>
          </w:r>
        </w:p>
      </w:docPartBody>
    </w:docPart>
    <w:docPart>
      <w:docPartPr>
        <w:name w:val="06E96C3597FC4787BED0268FE4582C43"/>
        <w:category>
          <w:name w:val="Général"/>
          <w:gallery w:val="placeholder"/>
        </w:category>
        <w:types>
          <w:type w:val="bbPlcHdr"/>
        </w:types>
        <w:behaviors>
          <w:behavior w:val="content"/>
        </w:behaviors>
        <w:guid w:val="{13374582-4271-4F38-B311-0CF36FD2B769}"/>
      </w:docPartPr>
      <w:docPartBody>
        <w:p w:rsidR="00DA6DA5" w:rsidRDefault="00E14B00" w:rsidP="00E14B00">
          <w:pPr>
            <w:pStyle w:val="06E96C3597FC4787BED0268FE4582C43"/>
          </w:pPr>
          <w:r w:rsidRPr="00D01AFA">
            <w:rPr>
              <w:rStyle w:val="Textedelespacerserv"/>
            </w:rPr>
            <w:t>Choisissez un élément.</w:t>
          </w:r>
        </w:p>
      </w:docPartBody>
    </w:docPart>
    <w:docPart>
      <w:docPartPr>
        <w:name w:val="6B8B318E38534B4399F939F0E0312D48"/>
        <w:category>
          <w:name w:val="Général"/>
          <w:gallery w:val="placeholder"/>
        </w:category>
        <w:types>
          <w:type w:val="bbPlcHdr"/>
        </w:types>
        <w:behaviors>
          <w:behavior w:val="content"/>
        </w:behaviors>
        <w:guid w:val="{85FD282A-EF53-4E39-8F01-774F5F18B3DE}"/>
      </w:docPartPr>
      <w:docPartBody>
        <w:p w:rsidR="00DA6DA5" w:rsidRDefault="00E14B00" w:rsidP="00E14B00">
          <w:pPr>
            <w:pStyle w:val="6B8B318E38534B4399F939F0E0312D48"/>
          </w:pPr>
          <w:r w:rsidRPr="00D01AFA">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altName w:val="Poppins"/>
    <w:charset w:val="00"/>
    <w:family w:val="auto"/>
    <w:pitch w:val="variable"/>
    <w:sig w:usb0="00008007" w:usb1="00000000" w:usb2="00000000" w:usb3="00000000" w:csb0="00000093"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TE1AA8318t00">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oppins Medium">
    <w:altName w:val="Arial"/>
    <w:charset w:val="00"/>
    <w:family w:val="auto"/>
    <w:pitch w:val="variable"/>
    <w:sig w:usb0="00008007" w:usb1="00000000" w:usb2="00000000" w:usb3="00000000" w:csb0="00000093" w:csb1="00000000"/>
  </w:font>
  <w:font w:name="Caviar Dreams">
    <w:altName w:val="Calibri"/>
    <w:charset w:val="00"/>
    <w:family w:val="swiss"/>
    <w:pitch w:val="variable"/>
    <w:sig w:usb0="A00002AF" w:usb1="500000EB"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BCE"/>
    <w:rsid w:val="004E0BCE"/>
    <w:rsid w:val="007F1CFF"/>
    <w:rsid w:val="0082260A"/>
    <w:rsid w:val="009632F4"/>
    <w:rsid w:val="00DA6DA5"/>
    <w:rsid w:val="00E14B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14B00"/>
    <w:rPr>
      <w:color w:val="808080"/>
    </w:rPr>
  </w:style>
  <w:style w:type="paragraph" w:customStyle="1" w:styleId="7AB2DDA3389D47E39B54F92964915179">
    <w:name w:val="7AB2DDA3389D47E39B54F92964915179"/>
    <w:rsid w:val="00E14B00"/>
    <w:rPr>
      <w:rFonts w:eastAsiaTheme="minorHAnsi"/>
      <w:lang w:eastAsia="en-US"/>
    </w:rPr>
  </w:style>
  <w:style w:type="paragraph" w:customStyle="1" w:styleId="4D9A109B4E85441787BF8E6FE55D0559">
    <w:name w:val="4D9A109B4E85441787BF8E6FE55D0559"/>
    <w:rsid w:val="00E14B00"/>
    <w:rPr>
      <w:rFonts w:eastAsiaTheme="minorHAnsi"/>
      <w:lang w:eastAsia="en-US"/>
    </w:rPr>
  </w:style>
  <w:style w:type="paragraph" w:customStyle="1" w:styleId="3925E8C31A2644FF9DD4130722C57753">
    <w:name w:val="3925E8C31A2644FF9DD4130722C57753"/>
    <w:rsid w:val="00E14B00"/>
    <w:rPr>
      <w:rFonts w:eastAsiaTheme="minorHAnsi"/>
      <w:lang w:eastAsia="en-US"/>
    </w:rPr>
  </w:style>
  <w:style w:type="paragraph" w:customStyle="1" w:styleId="617F27BAD3B04483A88C196A7D7C4A4F">
    <w:name w:val="617F27BAD3B04483A88C196A7D7C4A4F"/>
    <w:rsid w:val="00E14B00"/>
    <w:rPr>
      <w:rFonts w:eastAsiaTheme="minorHAnsi"/>
      <w:lang w:eastAsia="en-US"/>
    </w:rPr>
  </w:style>
  <w:style w:type="paragraph" w:customStyle="1" w:styleId="727D9EB5A39E4EBEAC0F40E305D41225">
    <w:name w:val="727D9EB5A39E4EBEAC0F40E305D41225"/>
    <w:rsid w:val="00E14B00"/>
    <w:rPr>
      <w:rFonts w:eastAsiaTheme="minorHAnsi"/>
      <w:lang w:eastAsia="en-US"/>
    </w:rPr>
  </w:style>
  <w:style w:type="paragraph" w:customStyle="1" w:styleId="6AE91F232DF247B29961E75FE7AD3954">
    <w:name w:val="6AE91F232DF247B29961E75FE7AD3954"/>
    <w:rsid w:val="00E14B00"/>
    <w:rPr>
      <w:rFonts w:eastAsiaTheme="minorHAnsi"/>
      <w:lang w:eastAsia="en-US"/>
    </w:rPr>
  </w:style>
  <w:style w:type="paragraph" w:customStyle="1" w:styleId="4153076D7324415BB2C852D06FCB67671">
    <w:name w:val="4153076D7324415BB2C852D06FCB67671"/>
    <w:rsid w:val="00E14B00"/>
    <w:rPr>
      <w:rFonts w:eastAsiaTheme="minorHAnsi"/>
      <w:lang w:eastAsia="en-US"/>
    </w:rPr>
  </w:style>
  <w:style w:type="paragraph" w:customStyle="1" w:styleId="BFDC923D1BED495BA6C3AA2F684CEDFA">
    <w:name w:val="BFDC923D1BED495BA6C3AA2F684CEDFA"/>
    <w:rsid w:val="00E14B00"/>
    <w:rPr>
      <w:rFonts w:eastAsiaTheme="minorHAnsi"/>
      <w:lang w:eastAsia="en-US"/>
    </w:rPr>
  </w:style>
  <w:style w:type="paragraph" w:customStyle="1" w:styleId="00D3982849A9431A985BBEC2D32DB4E1">
    <w:name w:val="00D3982849A9431A985BBEC2D32DB4E1"/>
    <w:rsid w:val="00E14B00"/>
    <w:rPr>
      <w:rFonts w:eastAsiaTheme="minorHAnsi"/>
      <w:lang w:eastAsia="en-US"/>
    </w:rPr>
  </w:style>
  <w:style w:type="paragraph" w:customStyle="1" w:styleId="06E96C3597FC4787BED0268FE4582C43">
    <w:name w:val="06E96C3597FC4787BED0268FE4582C43"/>
    <w:rsid w:val="00E14B00"/>
    <w:rPr>
      <w:rFonts w:eastAsiaTheme="minorHAnsi"/>
      <w:lang w:eastAsia="en-US"/>
    </w:rPr>
  </w:style>
  <w:style w:type="paragraph" w:customStyle="1" w:styleId="6B8B318E38534B4399F939F0E0312D48">
    <w:name w:val="6B8B318E38534B4399F939F0E0312D48"/>
    <w:rsid w:val="00E14B00"/>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xmlns:r="http://schemas.openxmlformats.org/officeDocument/2006/relationships" name="Thème Office">
  <a:themeElements>
    <a:clrScheme name="Theme_IPSL">
      <a:dk1>
        <a:srgbClr val="2f5496"/>
      </a:dk1>
      <a:lt1>
        <a:srgbClr val="ffffff"/>
      </a:lt1>
      <a:dk2>
        <a:srgbClr val="b8d4ec"/>
      </a:dk2>
      <a:lt2>
        <a:srgbClr val="ffffff"/>
      </a:lt2>
      <a:accent1>
        <a:srgbClr val="034a90"/>
      </a:accent1>
      <a:accent2>
        <a:srgbClr val="a8d08d"/>
      </a:accent2>
      <a:accent3>
        <a:srgbClr val="4f94d0"/>
      </a:accent3>
      <a:accent4>
        <a:srgbClr val="c5e0b3"/>
      </a:accent4>
      <a:accent5>
        <a:srgbClr val="9cc3e5"/>
      </a:accent5>
      <a:accent6>
        <a:srgbClr val="70ad47"/>
      </a:accent6>
      <a:hlink>
        <a:srgbClr val="ffffff"/>
      </a:hlink>
      <a:folHlink>
        <a:srgbClr val="1f3864"/>
      </a:folHlink>
    </a:clrScheme>
    <a:fontScheme name="IPSL">
      <a:majorFont>
        <a:latin typeface="Caviar Dreams" pitchFamily="0" charset="1"/>
        <a:ea typeface=""/>
        <a:cs typeface=""/>
      </a:majorFont>
      <a:minorFont>
        <a:latin typeface="Poppins"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818F2-F2A8-4C0A-8D88-9F89E9BEB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IPSL_lettre_modele</Template>
  <TotalTime>48</TotalTime>
  <Application>LibreOffice/24.2.7.2$Linux_X86_64 LibreOffice_project/420$Build-2</Application>
  <AppVersion>15.0000</AppVersion>
  <Pages>3</Pages>
  <Words>778</Words>
  <Characters>4491</Characters>
  <CharactersWithSpaces>5316</CharactersWithSpaces>
  <Paragraphs>35</Paragraphs>
  <Company>Ecole Polytechnique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2024-02-14T13:50:00Z</dcterms:created>
  <dc:creator>Mathieu Regnauld de la Soudiere</dc:creator>
  <dc:description/>
  <dc:language>es-ES</dc:language>
  <cp:lastModifiedBy>hourdin</cp:lastModifiedBy>
  <cp:lastPrinted>2020-05-04T11:31:00Z</cp:lastPrinted>
  <dcterms:modified xsi:type="dcterms:W3CDTF">2026-06-02T16:09:34Z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