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50E9E" w14:textId="7CE7B37A" w:rsidR="000C35DF" w:rsidRPr="000D2371" w:rsidRDefault="000D2371" w:rsidP="000D2371">
      <w:pPr>
        <w:jc w:val="center"/>
        <w:rPr>
          <w:rFonts w:ascii="Arial" w:hAnsi="Arial" w:cs="Arial"/>
          <w:sz w:val="32"/>
          <w:szCs w:val="32"/>
        </w:rPr>
      </w:pPr>
      <w:r w:rsidRPr="000D2371">
        <w:rPr>
          <w:rFonts w:ascii="Arial" w:hAnsi="Arial" w:cs="Arial"/>
          <w:sz w:val="32"/>
          <w:szCs w:val="32"/>
        </w:rPr>
        <w:t>Explication des figures sur le recouvrement des données hydrographiques</w:t>
      </w:r>
    </w:p>
    <w:p w14:paraId="2B4924EA" w14:textId="77777777" w:rsidR="000D2371" w:rsidRPr="000D2371" w:rsidRDefault="000D2371">
      <w:pPr>
        <w:rPr>
          <w:rFonts w:ascii="Arial" w:hAnsi="Arial" w:cs="Arial"/>
        </w:rPr>
      </w:pPr>
    </w:p>
    <w:p w14:paraId="6C842858" w14:textId="523CFBA7" w:rsidR="000D2371" w:rsidRPr="00FE3F8B" w:rsidRDefault="00BE4A33">
      <w:pPr>
        <w:rPr>
          <w:rFonts w:ascii="Arial" w:hAnsi="Arial" w:cs="Arial"/>
          <w:b/>
        </w:rPr>
      </w:pPr>
      <w:r w:rsidRPr="00FE3F8B">
        <w:rPr>
          <w:rFonts w:ascii="Arial" w:hAnsi="Arial" w:cs="Arial"/>
          <w:b/>
        </w:rPr>
        <w:t>Objectif :</w:t>
      </w:r>
    </w:p>
    <w:p w14:paraId="088F0686" w14:textId="5FDD4E06" w:rsidR="00BE4A33" w:rsidRDefault="00FE3F8B">
      <w:pPr>
        <w:rPr>
          <w:rFonts w:ascii="Arial" w:hAnsi="Arial" w:cs="Arial"/>
        </w:rPr>
      </w:pPr>
      <w:r>
        <w:rPr>
          <w:rFonts w:ascii="Arial" w:hAnsi="Arial" w:cs="Arial"/>
        </w:rPr>
        <w:t>Représenter</w:t>
      </w:r>
      <w:r w:rsidR="00BE4A33">
        <w:rPr>
          <w:rFonts w:ascii="Arial" w:hAnsi="Arial" w:cs="Arial"/>
        </w:rPr>
        <w:t xml:space="preserve"> le</w:t>
      </w:r>
      <w:r>
        <w:rPr>
          <w:rFonts w:ascii="Arial" w:hAnsi="Arial" w:cs="Arial"/>
        </w:rPr>
        <w:t xml:space="preserve"> recouvrement des données hydrographiques</w:t>
      </w:r>
      <w:r w:rsidR="001A7CB8">
        <w:rPr>
          <w:rFonts w:ascii="Arial" w:hAnsi="Arial" w:cs="Arial"/>
        </w:rPr>
        <w:t xml:space="preserve"> en pourcentage (%)</w:t>
      </w:r>
    </w:p>
    <w:p w14:paraId="73A3D209" w14:textId="77777777" w:rsidR="00FE3F8B" w:rsidRDefault="00FE3F8B">
      <w:pPr>
        <w:rPr>
          <w:rFonts w:ascii="Arial" w:hAnsi="Arial" w:cs="Arial"/>
        </w:rPr>
      </w:pPr>
    </w:p>
    <w:p w14:paraId="787235F3" w14:textId="27F4BE5F" w:rsidR="00FE3F8B" w:rsidRPr="00FE3F8B" w:rsidRDefault="00FE3F8B">
      <w:pPr>
        <w:rPr>
          <w:rFonts w:ascii="Arial" w:hAnsi="Arial" w:cs="Arial"/>
          <w:b/>
        </w:rPr>
      </w:pPr>
      <w:r w:rsidRPr="00FE3F8B">
        <w:rPr>
          <w:rFonts w:ascii="Arial" w:hAnsi="Arial" w:cs="Arial"/>
          <w:b/>
        </w:rPr>
        <w:t>Données :</w:t>
      </w:r>
    </w:p>
    <w:p w14:paraId="7337F84F" w14:textId="7965CFA8" w:rsidR="00FE3F8B" w:rsidRDefault="00FE3F8B">
      <w:pPr>
        <w:rPr>
          <w:rFonts w:ascii="Arial" w:hAnsi="Arial" w:cs="Arial"/>
        </w:rPr>
      </w:pPr>
      <w:r>
        <w:rPr>
          <w:rFonts w:ascii="Arial" w:hAnsi="Arial" w:cs="Arial"/>
        </w:rPr>
        <w:t>Variables : hauteur d’eau (Htemps) et débit journalier (Qjm)</w:t>
      </w:r>
    </w:p>
    <w:p w14:paraId="024285B2" w14:textId="6F31FBAC" w:rsidR="00FE3F8B" w:rsidRDefault="00FE3F8B">
      <w:pPr>
        <w:rPr>
          <w:rFonts w:ascii="Arial" w:hAnsi="Arial" w:cs="Arial"/>
        </w:rPr>
      </w:pPr>
      <w:r>
        <w:rPr>
          <w:rFonts w:ascii="Arial" w:hAnsi="Arial" w:cs="Arial"/>
        </w:rPr>
        <w:t>Période : 01/01/2001 – 31/12/2017</w:t>
      </w:r>
    </w:p>
    <w:p w14:paraId="3B74D833" w14:textId="6B90F9BB" w:rsidR="00FE3F8B" w:rsidRDefault="00FE3F8B">
      <w:pPr>
        <w:rPr>
          <w:rFonts w:ascii="Arial" w:hAnsi="Arial" w:cs="Arial"/>
        </w:rPr>
      </w:pPr>
      <w:r>
        <w:rPr>
          <w:rFonts w:ascii="Arial" w:hAnsi="Arial" w:cs="Arial"/>
        </w:rPr>
        <w:t>Pas de temps : journalier</w:t>
      </w:r>
    </w:p>
    <w:p w14:paraId="3AB4E62A" w14:textId="33C96BB4" w:rsidR="00FE3F8B" w:rsidRDefault="00FE3F8B">
      <w:pPr>
        <w:rPr>
          <w:rFonts w:ascii="Arial" w:hAnsi="Arial" w:cs="Arial"/>
        </w:rPr>
      </w:pPr>
      <w:r>
        <w:rPr>
          <w:rFonts w:ascii="Arial" w:hAnsi="Arial" w:cs="Arial"/>
        </w:rPr>
        <w:t>Source des données : Banque HYDRO</w:t>
      </w:r>
    </w:p>
    <w:p w14:paraId="453DD893" w14:textId="77777777" w:rsidR="00FE3F8B" w:rsidRDefault="00FE3F8B">
      <w:pPr>
        <w:rPr>
          <w:rFonts w:ascii="Arial" w:hAnsi="Arial" w:cs="Arial"/>
        </w:rPr>
      </w:pPr>
    </w:p>
    <w:p w14:paraId="3ABCBA1C" w14:textId="641BED76" w:rsidR="00FE3F8B" w:rsidRPr="00FE3F8B" w:rsidRDefault="00FE3F8B">
      <w:pPr>
        <w:rPr>
          <w:rFonts w:ascii="Arial" w:hAnsi="Arial" w:cs="Arial"/>
          <w:b/>
        </w:rPr>
      </w:pPr>
      <w:r w:rsidRPr="00FE3F8B">
        <w:rPr>
          <w:rFonts w:ascii="Arial" w:hAnsi="Arial" w:cs="Arial"/>
          <w:b/>
        </w:rPr>
        <w:t>Méthode :</w:t>
      </w:r>
    </w:p>
    <w:p w14:paraId="2A06DB68" w14:textId="14D8A566" w:rsidR="00FE3F8B" w:rsidRDefault="00FE3F8B" w:rsidP="00FE3F8B">
      <w:pPr>
        <w:pStyle w:val="Pardeliste"/>
        <w:numPr>
          <w:ilvl w:val="0"/>
          <w:numId w:val="1"/>
        </w:numPr>
        <w:rPr>
          <w:rFonts w:ascii="Arial" w:hAnsi="Arial" w:cs="Arial"/>
        </w:rPr>
      </w:pPr>
      <w:r w:rsidRPr="00FE3F8B">
        <w:rPr>
          <w:rFonts w:ascii="Arial" w:hAnsi="Arial" w:cs="Arial"/>
        </w:rPr>
        <w:t xml:space="preserve">Calculer </w:t>
      </w:r>
      <w:r w:rsidR="0062317C">
        <w:rPr>
          <w:rFonts w:ascii="Arial" w:hAnsi="Arial" w:cs="Arial"/>
        </w:rPr>
        <w:t>le nombre des jours</w:t>
      </w:r>
      <w:r w:rsidRPr="00FE3F8B">
        <w:rPr>
          <w:rFonts w:ascii="Arial" w:hAnsi="Arial" w:cs="Arial"/>
        </w:rPr>
        <w:t xml:space="preserve"> des missing values</w:t>
      </w:r>
    </w:p>
    <w:p w14:paraId="670403BC" w14:textId="542019BF" w:rsidR="00FE3F8B" w:rsidRPr="00FE3F8B" w:rsidRDefault="00FE3F8B" w:rsidP="004D0744">
      <w:pPr>
        <w:pStyle w:val="Par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Pourcentage du recouvrement des donnes : (365 ou 366 – le nombre des jours des missing values) / 365 ou 366 (si sont les années bissextiles)</w:t>
      </w:r>
    </w:p>
    <w:p w14:paraId="7AAA0162" w14:textId="77777777" w:rsidR="00FE3F8B" w:rsidRDefault="00FE3F8B">
      <w:pPr>
        <w:rPr>
          <w:rFonts w:ascii="Arial" w:hAnsi="Arial" w:cs="Arial"/>
        </w:rPr>
      </w:pPr>
    </w:p>
    <w:p w14:paraId="753CA1AE" w14:textId="1065BCC0" w:rsidR="00FE3F8B" w:rsidRDefault="00FE3F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Réalisation en </w:t>
      </w:r>
      <w:r w:rsidRPr="0062317C">
        <w:rPr>
          <w:rFonts w:ascii="Arial" w:hAnsi="Arial" w:cs="Arial"/>
          <w:b/>
        </w:rPr>
        <w:t>R</w:t>
      </w:r>
      <w:r>
        <w:rPr>
          <w:rFonts w:ascii="Arial" w:hAnsi="Arial" w:cs="Arial"/>
        </w:rPr>
        <w:t>.</w:t>
      </w:r>
    </w:p>
    <w:p w14:paraId="51359A1A" w14:textId="77777777" w:rsidR="00FE3F8B" w:rsidRDefault="00FE3F8B">
      <w:pPr>
        <w:rPr>
          <w:rFonts w:ascii="Arial" w:hAnsi="Arial" w:cs="Arial"/>
        </w:rPr>
      </w:pPr>
    </w:p>
    <w:p w14:paraId="3213846D" w14:textId="7DE5E376" w:rsidR="00FE3F8B" w:rsidRDefault="00FE3F8B">
      <w:pPr>
        <w:rPr>
          <w:rFonts w:ascii="Arial" w:hAnsi="Arial" w:cs="Arial"/>
          <w:b/>
        </w:rPr>
      </w:pPr>
      <w:r w:rsidRPr="00FE3F8B">
        <w:rPr>
          <w:rFonts w:ascii="Arial" w:hAnsi="Arial" w:cs="Arial"/>
          <w:b/>
        </w:rPr>
        <w:t>Résultats :</w:t>
      </w:r>
    </w:p>
    <w:p w14:paraId="77E8C55A" w14:textId="53AF158C" w:rsidR="00E90D83" w:rsidRPr="00E90D83" w:rsidRDefault="00E90D83" w:rsidP="00E90D83">
      <w:pPr>
        <w:jc w:val="both"/>
        <w:rPr>
          <w:rFonts w:ascii="Arial" w:hAnsi="Arial" w:cs="Arial"/>
        </w:rPr>
      </w:pPr>
      <w:r w:rsidRPr="00E90D83">
        <w:rPr>
          <w:rFonts w:ascii="Arial" w:hAnsi="Arial" w:cs="Arial"/>
        </w:rPr>
        <w:t xml:space="preserve">La qualité des données </w:t>
      </w:r>
      <w:r>
        <w:rPr>
          <w:rFonts w:ascii="Arial" w:hAnsi="Arial" w:cs="Arial"/>
        </w:rPr>
        <w:t>hydrographiques est moins bonne que celles des précipitations à cause du manque de données continuées.</w:t>
      </w:r>
    </w:p>
    <w:p w14:paraId="37E817DD" w14:textId="77777777" w:rsidR="00E90D83" w:rsidRPr="00FE3F8B" w:rsidRDefault="00E90D83">
      <w:pPr>
        <w:rPr>
          <w:rFonts w:ascii="Arial" w:hAnsi="Arial" w:cs="Arial"/>
          <w:b/>
        </w:rPr>
      </w:pPr>
    </w:p>
    <w:p w14:paraId="726D9079" w14:textId="726294AC" w:rsidR="00FE3F8B" w:rsidRDefault="007905B8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Recouvrement_htemps</w:t>
      </w:r>
      <w:r w:rsidR="00E14E21">
        <w:rPr>
          <w:rFonts w:ascii="Arial" w:hAnsi="Arial" w:cs="Arial"/>
        </w:rPr>
        <w:t> :</w:t>
      </w:r>
    </w:p>
    <w:p w14:paraId="7DAD4062" w14:textId="21D17B5F" w:rsidR="00E14E21" w:rsidRDefault="00E14E21" w:rsidP="00E14E21">
      <w:pPr>
        <w:pStyle w:val="Par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Il manque d’une disponibilité continuée des données de la hauteur d’eau</w:t>
      </w:r>
    </w:p>
    <w:p w14:paraId="665D3BF1" w14:textId="17C8B9A7" w:rsidR="00E14E21" w:rsidRDefault="00E14E21" w:rsidP="00E14E21">
      <w:pPr>
        <w:pStyle w:val="Par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Très </w:t>
      </w:r>
      <w:r w:rsidR="00E90D83">
        <w:rPr>
          <w:rFonts w:ascii="Arial" w:hAnsi="Arial" w:cs="Arial"/>
        </w:rPr>
        <w:t>faible disponibilité entre 2001 et 2010</w:t>
      </w:r>
    </w:p>
    <w:p w14:paraId="0EB02D5B" w14:textId="77575BAD" w:rsidR="00E90D83" w:rsidRDefault="00E90D83" w:rsidP="00E14E21">
      <w:pPr>
        <w:pStyle w:val="Par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La station GMLD dispose la plus longue durée des données</w:t>
      </w:r>
    </w:p>
    <w:p w14:paraId="0A86FAFC" w14:textId="6D64FCA6" w:rsidR="00E90D83" w:rsidRPr="00E14E21" w:rsidRDefault="00E90D83" w:rsidP="00E14E21">
      <w:pPr>
        <w:pStyle w:val="Par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Les stations LAMM et LAMR disposent les données que sur les deux dernières années</w:t>
      </w:r>
    </w:p>
    <w:p w14:paraId="04394ACC" w14:textId="77777777" w:rsidR="007905B8" w:rsidRDefault="007905B8">
      <w:pPr>
        <w:rPr>
          <w:rFonts w:ascii="Arial" w:hAnsi="Arial" w:cs="Arial"/>
        </w:rPr>
      </w:pPr>
    </w:p>
    <w:p w14:paraId="3B70F7BD" w14:textId="699FC365" w:rsidR="007905B8" w:rsidRDefault="007905B8">
      <w:pPr>
        <w:rPr>
          <w:rFonts w:ascii="Arial" w:hAnsi="Arial" w:cs="Arial"/>
        </w:rPr>
      </w:pPr>
      <w:r>
        <w:rPr>
          <w:rFonts w:ascii="Arial" w:hAnsi="Arial" w:cs="Arial"/>
        </w:rPr>
        <w:t>Recouvrement_qjm</w:t>
      </w:r>
      <w:r w:rsidR="00E14E21">
        <w:rPr>
          <w:rFonts w:ascii="Arial" w:hAnsi="Arial" w:cs="Arial"/>
        </w:rPr>
        <w:t xml:space="preserve"> : </w:t>
      </w:r>
    </w:p>
    <w:p w14:paraId="563D4F6F" w14:textId="760E6B88" w:rsidR="00E90D83" w:rsidRDefault="00E90D83" w:rsidP="00E90D83">
      <w:pPr>
        <w:pStyle w:val="Par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Les données du débit journalier manquent aussi la continuité et la disponibilité</w:t>
      </w:r>
    </w:p>
    <w:p w14:paraId="54199FA5" w14:textId="1690EBB2" w:rsidR="00E90D83" w:rsidRDefault="00E90D83" w:rsidP="00E90D83">
      <w:pPr>
        <w:pStyle w:val="Par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La station GMLD dispose plus de données</w:t>
      </w:r>
    </w:p>
    <w:p w14:paraId="22404482" w14:textId="03B8C3EF" w:rsidR="00E90D83" w:rsidRPr="00E90D83" w:rsidRDefault="00E90D83" w:rsidP="00E90D83">
      <w:pPr>
        <w:pStyle w:val="Par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La station LAMR dispose qu’une année des données</w:t>
      </w:r>
    </w:p>
    <w:p w14:paraId="091D3B28" w14:textId="77777777" w:rsidR="00E90D83" w:rsidRDefault="00E90D83">
      <w:pPr>
        <w:rPr>
          <w:rFonts w:ascii="Arial" w:hAnsi="Arial" w:cs="Arial"/>
        </w:rPr>
      </w:pPr>
    </w:p>
    <w:p w14:paraId="41731B3D" w14:textId="77777777" w:rsidR="00E90D83" w:rsidRPr="000D2371" w:rsidRDefault="00E90D83">
      <w:pPr>
        <w:rPr>
          <w:rFonts w:ascii="Arial" w:hAnsi="Arial" w:cs="Arial"/>
        </w:rPr>
      </w:pPr>
    </w:p>
    <w:sectPr w:rsidR="00E90D83" w:rsidRPr="000D2371" w:rsidSect="004220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739F4"/>
    <w:multiLevelType w:val="hybridMultilevel"/>
    <w:tmpl w:val="F9BC580E"/>
    <w:lvl w:ilvl="0" w:tplc="CCEE7FB0">
      <w:start w:val="6"/>
      <w:numFmt w:val="bullet"/>
      <w:lvlText w:val="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87DA8"/>
    <w:multiLevelType w:val="hybridMultilevel"/>
    <w:tmpl w:val="F1DC185A"/>
    <w:lvl w:ilvl="0" w:tplc="3BC0877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5D"/>
    <w:rsid w:val="000D2371"/>
    <w:rsid w:val="000E7ED2"/>
    <w:rsid w:val="001249FB"/>
    <w:rsid w:val="00182EA1"/>
    <w:rsid w:val="001A7CB8"/>
    <w:rsid w:val="003B272D"/>
    <w:rsid w:val="00422024"/>
    <w:rsid w:val="004D0744"/>
    <w:rsid w:val="0062317C"/>
    <w:rsid w:val="00744BF7"/>
    <w:rsid w:val="007905B8"/>
    <w:rsid w:val="007F098D"/>
    <w:rsid w:val="008A6D5B"/>
    <w:rsid w:val="00BC2DDC"/>
    <w:rsid w:val="00BE4A33"/>
    <w:rsid w:val="00DE335D"/>
    <w:rsid w:val="00E14E21"/>
    <w:rsid w:val="00E90D83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1F116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FE3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177</Words>
  <Characters>978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LI</dc:creator>
  <cp:keywords/>
  <dc:description/>
  <cp:lastModifiedBy>Shan LI</cp:lastModifiedBy>
  <cp:revision>9</cp:revision>
  <dcterms:created xsi:type="dcterms:W3CDTF">2019-01-23T22:44:00Z</dcterms:created>
  <dcterms:modified xsi:type="dcterms:W3CDTF">2019-01-23T23:43:00Z</dcterms:modified>
</cp:coreProperties>
</file>