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222" w:rsidRDefault="00185222">
      <w:pPr>
        <w:rPr>
          <w:rFonts w:ascii="Arial" w:hAnsi="Arial" w:cs="Arial"/>
        </w:rPr>
      </w:pPr>
    </w:p>
    <w:p w:rsidR="00E53EE5" w:rsidRDefault="00CC1BA7" w:rsidP="00042E4D">
      <w:pPr>
        <w:jc w:val="both"/>
        <w:rPr>
          <w:rFonts w:ascii="Arial" w:hAnsi="Arial" w:cs="Arial"/>
        </w:rPr>
      </w:pPr>
      <w:r>
        <w:rPr>
          <w:rFonts w:ascii="Arial" w:hAnsi="Arial" w:cs="Arial"/>
        </w:rPr>
        <w:t>Cette cart</w:t>
      </w:r>
      <w:bookmarkStart w:id="0" w:name="_GoBack"/>
      <w:bookmarkEnd w:id="0"/>
      <w:r>
        <w:rPr>
          <w:rFonts w:ascii="Arial" w:hAnsi="Arial" w:cs="Arial"/>
        </w:rPr>
        <w:t>e représente les tronçons d’eau</w:t>
      </w:r>
      <w:r w:rsidR="00746269">
        <w:rPr>
          <w:rFonts w:ascii="Arial" w:hAnsi="Arial" w:cs="Arial"/>
        </w:rPr>
        <w:t xml:space="preserve"> des rivières</w:t>
      </w:r>
      <w:r>
        <w:rPr>
          <w:rFonts w:ascii="Arial" w:hAnsi="Arial" w:cs="Arial"/>
        </w:rPr>
        <w:t>, les masses d’eau côtières et les stations de mesure</w:t>
      </w:r>
      <w:r w:rsidR="00042E4D">
        <w:rPr>
          <w:rFonts w:ascii="Arial" w:hAnsi="Arial" w:cs="Arial"/>
        </w:rPr>
        <w:t xml:space="preserve"> utilisées pour étudier l’impact des précipitations sur le système hydrographique de la</w:t>
      </w:r>
      <w:r w:rsidR="00C37A83">
        <w:rPr>
          <w:rFonts w:ascii="Arial" w:hAnsi="Arial" w:cs="Arial"/>
        </w:rPr>
        <w:t xml:space="preserve"> Martinique. </w:t>
      </w:r>
    </w:p>
    <w:p w:rsidR="00746269" w:rsidRDefault="00746269" w:rsidP="00042E4D">
      <w:pPr>
        <w:jc w:val="both"/>
        <w:rPr>
          <w:rFonts w:ascii="Arial" w:hAnsi="Arial" w:cs="Arial"/>
        </w:rPr>
      </w:pPr>
      <w:r>
        <w:rPr>
          <w:rFonts w:ascii="Arial" w:hAnsi="Arial" w:cs="Arial"/>
        </w:rPr>
        <w:t>La Martinique a</w:t>
      </w:r>
      <w:r w:rsidR="00E53EE5">
        <w:rPr>
          <w:rFonts w:ascii="Arial" w:hAnsi="Arial" w:cs="Arial"/>
        </w:rPr>
        <w:t xml:space="preserve"> un réseau hydrographique abondant qui couvert </w:t>
      </w:r>
      <w:r>
        <w:rPr>
          <w:rFonts w:ascii="Arial" w:hAnsi="Arial" w:cs="Arial"/>
        </w:rPr>
        <w:t xml:space="preserve">presque toute l’île </w:t>
      </w:r>
      <w:r>
        <w:rPr>
          <w:rFonts w:ascii="Arial" w:hAnsi="Arial" w:cs="Arial"/>
          <w:i/>
        </w:rPr>
        <w:t>(f</w:t>
      </w:r>
      <w:r w:rsidRPr="00746269">
        <w:rPr>
          <w:rFonts w:ascii="Arial" w:hAnsi="Arial" w:cs="Arial"/>
          <w:i/>
        </w:rPr>
        <w:t>igure 1</w:t>
      </w:r>
      <w:r>
        <w:rPr>
          <w:rFonts w:ascii="Arial" w:hAnsi="Arial" w:cs="Arial"/>
        </w:rPr>
        <w:t xml:space="preserve">). </w:t>
      </w:r>
      <w:r w:rsidR="00C37A83">
        <w:rPr>
          <w:rFonts w:ascii="Arial" w:hAnsi="Arial" w:cs="Arial"/>
        </w:rPr>
        <w:t xml:space="preserve">Les données </w:t>
      </w:r>
      <w:r>
        <w:rPr>
          <w:rFonts w:ascii="Arial" w:hAnsi="Arial" w:cs="Arial"/>
        </w:rPr>
        <w:t xml:space="preserve">d’observation journalière couvrent entre 01/01/1940 et 31/12/2017 sur les précipitations et entre 01/01/1962 et 31/12/2017 sur les hauteurs d’eau* et les débits des </w:t>
      </w:r>
      <w:r w:rsidRPr="00746269">
        <w:rPr>
          <w:rFonts w:ascii="Arial" w:hAnsi="Arial" w:cs="Arial"/>
        </w:rPr>
        <w:t>rivières. Les précipitations (mm/j) de 50 stations (</w:t>
      </w:r>
      <w:r w:rsidRPr="007E51F6">
        <w:rPr>
          <w:rFonts w:ascii="Arial" w:hAnsi="Arial" w:cs="Arial"/>
          <w:i/>
        </w:rPr>
        <w:t>tableau 1, 2</w:t>
      </w:r>
      <w:r w:rsidR="007E51F6">
        <w:rPr>
          <w:rFonts w:ascii="Arial" w:hAnsi="Arial" w:cs="Arial"/>
          <w:i/>
        </w:rPr>
        <w:t>, figure 1</w:t>
      </w:r>
      <w:r w:rsidRPr="00746269">
        <w:rPr>
          <w:rFonts w:ascii="Arial" w:hAnsi="Arial" w:cs="Arial"/>
        </w:rPr>
        <w:t xml:space="preserve">) sont récoltées depuis le Publithèque </w:t>
      </w:r>
      <w:r w:rsidRPr="00746269">
        <w:rPr>
          <w:rFonts w:ascii="Arial" w:hAnsi="Arial" w:cs="Arial"/>
        </w:rPr>
        <w:t>(</w:t>
      </w:r>
      <w:hyperlink r:id="rId6" w:history="1">
        <w:r w:rsidRPr="00746269">
          <w:rPr>
            <w:rStyle w:val="a9"/>
            <w:rFonts w:ascii="Arial" w:hAnsi="Arial" w:cs="Arial"/>
          </w:rPr>
          <w:t>https://publitheque.meteo.fr/</w:t>
        </w:r>
      </w:hyperlink>
      <w:r w:rsidRPr="00746269">
        <w:rPr>
          <w:rFonts w:ascii="Arial" w:hAnsi="Arial" w:cs="Arial"/>
        </w:rPr>
        <w:t xml:space="preserve">) du Météo-France. Il dispose 31 stations </w:t>
      </w:r>
      <w:r>
        <w:rPr>
          <w:rFonts w:ascii="Arial" w:hAnsi="Arial" w:cs="Arial"/>
        </w:rPr>
        <w:t>(</w:t>
      </w:r>
      <w:r w:rsidRPr="007E51F6">
        <w:rPr>
          <w:rFonts w:ascii="Arial" w:hAnsi="Arial" w:cs="Arial"/>
          <w:i/>
        </w:rPr>
        <w:t>tableau 1, 3, figure 1</w:t>
      </w:r>
      <w:r w:rsidRPr="00746269">
        <w:rPr>
          <w:rFonts w:ascii="Arial" w:hAnsi="Arial" w:cs="Arial"/>
        </w:rPr>
        <w:t>) validées pour les données hydrographiques récupérées depuis la banque HYDRO (</w:t>
      </w:r>
      <w:hyperlink r:id="rId7" w:history="1">
        <w:r w:rsidRPr="00746269">
          <w:rPr>
            <w:rStyle w:val="a9"/>
            <w:rFonts w:ascii="Arial" w:hAnsi="Arial" w:cs="Arial"/>
          </w:rPr>
          <w:t>http://www.hydro.eaufrance.fr/</w:t>
        </w:r>
      </w:hyperlink>
      <w:r w:rsidRPr="00746269">
        <w:rPr>
          <w:rFonts w:ascii="Arial" w:hAnsi="Arial" w:cs="Arial"/>
        </w:rPr>
        <w:t>).</w:t>
      </w:r>
    </w:p>
    <w:p w:rsidR="00D93853" w:rsidRPr="00E14828" w:rsidRDefault="00D93853" w:rsidP="00D93853">
      <w:pPr>
        <w:jc w:val="both"/>
        <w:rPr>
          <w:rFonts w:ascii="Arial" w:hAnsi="Arial" w:cs="Arial"/>
        </w:rPr>
      </w:pPr>
      <w:r w:rsidRPr="00E14828">
        <w:rPr>
          <w:rFonts w:ascii="Arial" w:hAnsi="Arial" w:cs="Arial"/>
          <w:i/>
          <w:sz w:val="20"/>
          <w:szCs w:val="20"/>
        </w:rPr>
        <w:t>*Les hauteurs d’eau sont</w:t>
      </w:r>
      <w:r w:rsidR="00E14828">
        <w:rPr>
          <w:rFonts w:ascii="Arial" w:hAnsi="Arial" w:cs="Arial"/>
          <w:i/>
          <w:sz w:val="20"/>
          <w:szCs w:val="20"/>
        </w:rPr>
        <w:t xml:space="preserve"> saisies à pas de temps variable (le nombre de couples hauteurs-temps saisis est plus élevé en période de fortes variations des hauteurs). Entre deux points consécutifs, la variation de hauteur est, par définition, linéaire. Dans le cas d’un dépouillement du limnigramme (digitalisation) l’opérateur a sélectionné lui-même les couples hauteurs-temps pour respecter cette propriété. Dans le cas d’une alimentation automatique, c’est un programme informatique a retenu les couples hauteurs-temps pour respecter la règle. (Source : Banque HYDRO. </w:t>
      </w:r>
      <w:r w:rsidR="00E14828" w:rsidRPr="00E14828">
        <w:rPr>
          <w:rFonts w:ascii="Arial" w:hAnsi="Arial" w:cs="Arial"/>
          <w:i/>
          <w:sz w:val="20"/>
          <w:szCs w:val="20"/>
        </w:rPr>
        <w:t>http://hydro.eaufrance.fr/aide.php#h-temps-resultats</w:t>
      </w:r>
      <w:r w:rsidR="00E14828">
        <w:rPr>
          <w:rFonts w:ascii="Arial" w:hAnsi="Arial" w:cs="Arial"/>
          <w:i/>
          <w:sz w:val="20"/>
          <w:szCs w:val="20"/>
        </w:rPr>
        <w:t>)</w:t>
      </w:r>
    </w:p>
    <w:p w:rsidR="00D93853" w:rsidRDefault="00D93853" w:rsidP="00042E4D">
      <w:pPr>
        <w:jc w:val="both"/>
        <w:rPr>
          <w:rFonts w:ascii="Arial" w:hAnsi="Arial" w:cs="Arial"/>
        </w:rPr>
      </w:pPr>
    </w:p>
    <w:tbl>
      <w:tblPr>
        <w:tblStyle w:val="a4"/>
        <w:tblW w:w="0" w:type="auto"/>
        <w:jc w:val="center"/>
        <w:tblLook w:val="04A0" w:firstRow="1" w:lastRow="0" w:firstColumn="1" w:lastColumn="0" w:noHBand="0" w:noVBand="1"/>
      </w:tblPr>
      <w:tblGrid>
        <w:gridCol w:w="2127"/>
        <w:gridCol w:w="1979"/>
        <w:gridCol w:w="2273"/>
        <w:gridCol w:w="2273"/>
      </w:tblGrid>
      <w:tr w:rsidR="00D93853" w:rsidRPr="00F257C6" w:rsidTr="009F191A">
        <w:trPr>
          <w:trHeight w:val="306"/>
          <w:jc w:val="center"/>
        </w:trPr>
        <w:tc>
          <w:tcPr>
            <w:tcW w:w="2127" w:type="dxa"/>
            <w:vAlign w:val="center"/>
          </w:tcPr>
          <w:p w:rsidR="00D93853" w:rsidRPr="00F257C6" w:rsidRDefault="00D93853" w:rsidP="009F191A">
            <w:pPr>
              <w:jc w:val="center"/>
              <w:rPr>
                <w:rFonts w:ascii="Arial" w:hAnsi="Arial" w:cs="Arial"/>
              </w:rPr>
            </w:pPr>
          </w:p>
        </w:tc>
        <w:tc>
          <w:tcPr>
            <w:tcW w:w="1979" w:type="dxa"/>
            <w:vAlign w:val="center"/>
          </w:tcPr>
          <w:p w:rsidR="00D93853" w:rsidRPr="00F257C6" w:rsidRDefault="00D93853" w:rsidP="009F191A">
            <w:pPr>
              <w:jc w:val="center"/>
              <w:rPr>
                <w:rFonts w:ascii="Arial" w:hAnsi="Arial" w:cs="Arial"/>
                <w:b/>
              </w:rPr>
            </w:pPr>
            <w:r w:rsidRPr="00F257C6">
              <w:rPr>
                <w:rFonts w:ascii="Arial" w:hAnsi="Arial" w:cs="Arial"/>
                <w:b/>
              </w:rPr>
              <w:t>Précipitation</w:t>
            </w:r>
          </w:p>
          <w:p w:rsidR="00D93853" w:rsidRPr="00F257C6" w:rsidRDefault="00D93853" w:rsidP="009F191A">
            <w:pPr>
              <w:jc w:val="center"/>
              <w:rPr>
                <w:rFonts w:ascii="Arial" w:hAnsi="Arial" w:cs="Arial"/>
                <w:b/>
              </w:rPr>
            </w:pPr>
            <w:r w:rsidRPr="00F257C6">
              <w:rPr>
                <w:rFonts w:ascii="Arial" w:hAnsi="Arial" w:cs="Arial"/>
                <w:b/>
              </w:rPr>
              <w:t>(Pr)</w:t>
            </w:r>
          </w:p>
        </w:tc>
        <w:tc>
          <w:tcPr>
            <w:tcW w:w="2273" w:type="dxa"/>
            <w:vAlign w:val="center"/>
          </w:tcPr>
          <w:p w:rsidR="00D93853" w:rsidRPr="00F257C6" w:rsidRDefault="00D93853" w:rsidP="009F191A">
            <w:pPr>
              <w:jc w:val="center"/>
              <w:rPr>
                <w:rFonts w:ascii="Arial" w:hAnsi="Arial" w:cs="Arial"/>
                <w:b/>
              </w:rPr>
            </w:pPr>
            <w:r w:rsidRPr="00F257C6">
              <w:rPr>
                <w:rFonts w:ascii="Arial" w:hAnsi="Arial" w:cs="Arial"/>
                <w:b/>
              </w:rPr>
              <w:t>Hauteur d’eau</w:t>
            </w:r>
          </w:p>
          <w:p w:rsidR="00D93853" w:rsidRPr="00F257C6" w:rsidRDefault="00D93853" w:rsidP="009F191A">
            <w:pPr>
              <w:jc w:val="center"/>
              <w:rPr>
                <w:rFonts w:ascii="Arial" w:hAnsi="Arial" w:cs="Arial"/>
                <w:b/>
              </w:rPr>
            </w:pPr>
            <w:r w:rsidRPr="00F257C6">
              <w:rPr>
                <w:rFonts w:ascii="Arial" w:hAnsi="Arial" w:cs="Arial"/>
                <w:b/>
              </w:rPr>
              <w:t>(Htemps)</w:t>
            </w:r>
          </w:p>
        </w:tc>
        <w:tc>
          <w:tcPr>
            <w:tcW w:w="2273" w:type="dxa"/>
            <w:vAlign w:val="center"/>
          </w:tcPr>
          <w:p w:rsidR="00D93853" w:rsidRPr="00F257C6" w:rsidRDefault="00D93853" w:rsidP="009F191A">
            <w:pPr>
              <w:jc w:val="center"/>
              <w:rPr>
                <w:rFonts w:ascii="Arial" w:hAnsi="Arial" w:cs="Arial"/>
                <w:b/>
              </w:rPr>
            </w:pPr>
            <w:r w:rsidRPr="00F257C6">
              <w:rPr>
                <w:rFonts w:ascii="Arial" w:hAnsi="Arial" w:cs="Arial"/>
                <w:b/>
              </w:rPr>
              <w:t>Débit journalier moyen</w:t>
            </w:r>
          </w:p>
          <w:p w:rsidR="00D93853" w:rsidRPr="00F257C6" w:rsidRDefault="00D93853" w:rsidP="009F191A">
            <w:pPr>
              <w:jc w:val="center"/>
              <w:rPr>
                <w:rFonts w:ascii="Arial" w:hAnsi="Arial" w:cs="Arial"/>
                <w:b/>
              </w:rPr>
            </w:pPr>
            <w:r w:rsidRPr="00F257C6">
              <w:rPr>
                <w:rFonts w:ascii="Arial" w:hAnsi="Arial" w:cs="Arial"/>
                <w:b/>
              </w:rPr>
              <w:t>(Qjm)</w:t>
            </w:r>
          </w:p>
        </w:tc>
      </w:tr>
      <w:tr w:rsidR="00D93853" w:rsidRPr="00F257C6" w:rsidTr="009F191A">
        <w:trPr>
          <w:trHeight w:val="376"/>
          <w:jc w:val="center"/>
        </w:trPr>
        <w:tc>
          <w:tcPr>
            <w:tcW w:w="2127" w:type="dxa"/>
            <w:vAlign w:val="center"/>
          </w:tcPr>
          <w:p w:rsidR="00D93853" w:rsidRPr="00F257C6" w:rsidRDefault="00D93853" w:rsidP="009F191A">
            <w:pPr>
              <w:jc w:val="center"/>
              <w:rPr>
                <w:rFonts w:ascii="Arial" w:hAnsi="Arial" w:cs="Arial"/>
                <w:b/>
              </w:rPr>
            </w:pPr>
            <w:r w:rsidRPr="00F257C6">
              <w:rPr>
                <w:rFonts w:ascii="Arial" w:hAnsi="Arial" w:cs="Arial"/>
                <w:b/>
              </w:rPr>
              <w:t>Unité</w:t>
            </w:r>
          </w:p>
        </w:tc>
        <w:tc>
          <w:tcPr>
            <w:tcW w:w="1979" w:type="dxa"/>
            <w:vAlign w:val="center"/>
          </w:tcPr>
          <w:p w:rsidR="00D93853" w:rsidRPr="00F257C6" w:rsidRDefault="00D93853" w:rsidP="009F191A">
            <w:pPr>
              <w:jc w:val="center"/>
              <w:rPr>
                <w:rFonts w:ascii="Arial" w:hAnsi="Arial" w:cs="Arial"/>
              </w:rPr>
            </w:pPr>
            <w:r w:rsidRPr="00F257C6">
              <w:rPr>
                <w:rFonts w:ascii="Arial" w:hAnsi="Arial" w:cs="Arial"/>
              </w:rPr>
              <w:t>mm/j</w:t>
            </w:r>
          </w:p>
        </w:tc>
        <w:tc>
          <w:tcPr>
            <w:tcW w:w="2273" w:type="dxa"/>
            <w:vAlign w:val="center"/>
          </w:tcPr>
          <w:p w:rsidR="00D93853" w:rsidRPr="00F257C6" w:rsidRDefault="00D93853" w:rsidP="009F191A">
            <w:pPr>
              <w:jc w:val="center"/>
              <w:rPr>
                <w:rFonts w:ascii="Arial" w:hAnsi="Arial" w:cs="Arial"/>
              </w:rPr>
            </w:pPr>
            <w:r w:rsidRPr="00F257C6">
              <w:rPr>
                <w:rFonts w:ascii="Arial" w:hAnsi="Arial" w:cs="Arial"/>
              </w:rPr>
              <w:t>cm</w:t>
            </w:r>
          </w:p>
        </w:tc>
        <w:tc>
          <w:tcPr>
            <w:tcW w:w="2273" w:type="dxa"/>
            <w:vAlign w:val="center"/>
          </w:tcPr>
          <w:p w:rsidR="00D93853" w:rsidRPr="00F257C6" w:rsidRDefault="00D93853" w:rsidP="009F191A">
            <w:pPr>
              <w:jc w:val="center"/>
              <w:rPr>
                <w:rFonts w:ascii="Arial" w:hAnsi="Arial" w:cs="Arial"/>
              </w:rPr>
            </w:pPr>
            <w:r w:rsidRPr="00F257C6">
              <w:rPr>
                <w:rFonts w:ascii="Arial" w:hAnsi="Arial" w:cs="Arial"/>
              </w:rPr>
              <w:t>m3/s</w:t>
            </w:r>
          </w:p>
        </w:tc>
      </w:tr>
      <w:tr w:rsidR="00D93853" w:rsidRPr="00F257C6" w:rsidTr="009F191A">
        <w:trPr>
          <w:trHeight w:val="431"/>
          <w:jc w:val="center"/>
        </w:trPr>
        <w:tc>
          <w:tcPr>
            <w:tcW w:w="2127" w:type="dxa"/>
            <w:vAlign w:val="center"/>
          </w:tcPr>
          <w:p w:rsidR="00D93853" w:rsidRPr="00F257C6" w:rsidRDefault="00D93853" w:rsidP="009F191A">
            <w:pPr>
              <w:jc w:val="center"/>
              <w:rPr>
                <w:rFonts w:ascii="Arial" w:hAnsi="Arial" w:cs="Arial"/>
                <w:b/>
              </w:rPr>
            </w:pPr>
            <w:r w:rsidRPr="00F257C6">
              <w:rPr>
                <w:rFonts w:ascii="Arial" w:hAnsi="Arial" w:cs="Arial"/>
                <w:b/>
              </w:rPr>
              <w:t xml:space="preserve">Nombre de stations </w:t>
            </w:r>
          </w:p>
        </w:tc>
        <w:tc>
          <w:tcPr>
            <w:tcW w:w="1979" w:type="dxa"/>
            <w:vAlign w:val="center"/>
          </w:tcPr>
          <w:p w:rsidR="00D93853" w:rsidRPr="00F257C6" w:rsidRDefault="00D93853" w:rsidP="009F191A">
            <w:pPr>
              <w:jc w:val="center"/>
              <w:rPr>
                <w:rFonts w:ascii="Arial" w:hAnsi="Arial" w:cs="Arial"/>
              </w:rPr>
            </w:pPr>
            <w:r w:rsidRPr="00F257C6">
              <w:rPr>
                <w:rFonts w:ascii="Arial" w:hAnsi="Arial" w:cs="Arial"/>
              </w:rPr>
              <w:t>50</w:t>
            </w:r>
          </w:p>
        </w:tc>
        <w:tc>
          <w:tcPr>
            <w:tcW w:w="2273" w:type="dxa"/>
            <w:vAlign w:val="center"/>
          </w:tcPr>
          <w:p w:rsidR="00D93853" w:rsidRPr="00F257C6" w:rsidRDefault="00D93853" w:rsidP="009F191A">
            <w:pPr>
              <w:jc w:val="center"/>
              <w:rPr>
                <w:rFonts w:ascii="Arial" w:hAnsi="Arial" w:cs="Arial"/>
              </w:rPr>
            </w:pPr>
            <w:r w:rsidRPr="00F257C6">
              <w:rPr>
                <w:rFonts w:ascii="Arial" w:hAnsi="Arial" w:cs="Arial"/>
              </w:rPr>
              <w:t>31</w:t>
            </w:r>
          </w:p>
        </w:tc>
        <w:tc>
          <w:tcPr>
            <w:tcW w:w="2273" w:type="dxa"/>
            <w:vAlign w:val="center"/>
          </w:tcPr>
          <w:p w:rsidR="00D93853" w:rsidRPr="00F257C6" w:rsidRDefault="00D93853" w:rsidP="009F191A">
            <w:pPr>
              <w:jc w:val="center"/>
              <w:rPr>
                <w:rFonts w:ascii="Arial" w:hAnsi="Arial" w:cs="Arial"/>
              </w:rPr>
            </w:pPr>
            <w:r w:rsidRPr="00F257C6">
              <w:rPr>
                <w:rFonts w:ascii="Arial" w:hAnsi="Arial" w:cs="Arial"/>
              </w:rPr>
              <w:t>25</w:t>
            </w:r>
          </w:p>
        </w:tc>
      </w:tr>
    </w:tbl>
    <w:p w:rsidR="00D93853" w:rsidRDefault="00D93853" w:rsidP="00D93853">
      <w:pPr>
        <w:pStyle w:val="a3"/>
        <w:jc w:val="center"/>
        <w:rPr>
          <w:rFonts w:ascii="Arial" w:hAnsi="Arial" w:cs="Arial"/>
        </w:rPr>
      </w:pPr>
      <w:bookmarkStart w:id="1" w:name="_Toc420137"/>
      <w:r w:rsidRPr="00F257C6">
        <w:rPr>
          <w:rFonts w:ascii="Arial" w:hAnsi="Arial" w:cs="Arial"/>
        </w:rPr>
        <w:t xml:space="preserve">Tableau </w:t>
      </w:r>
      <w:r w:rsidRPr="009F191A">
        <w:rPr>
          <w:rFonts w:ascii="Arial" w:hAnsi="Arial" w:cs="Arial"/>
        </w:rPr>
        <w:fldChar w:fldCharType="begin"/>
      </w:r>
      <w:r w:rsidRPr="00F257C6">
        <w:rPr>
          <w:rFonts w:ascii="Arial" w:hAnsi="Arial" w:cs="Arial"/>
        </w:rPr>
        <w:instrText xml:space="preserve"> SEQ Tableau \* ARABIC </w:instrText>
      </w:r>
      <w:r w:rsidRPr="009F191A">
        <w:rPr>
          <w:rFonts w:ascii="Arial" w:hAnsi="Arial" w:cs="Arial"/>
        </w:rPr>
        <w:fldChar w:fldCharType="separate"/>
      </w:r>
      <w:r w:rsidRPr="00F257C6">
        <w:rPr>
          <w:rFonts w:ascii="Arial" w:hAnsi="Arial" w:cs="Arial"/>
          <w:noProof/>
        </w:rPr>
        <w:t>1</w:t>
      </w:r>
      <w:r w:rsidRPr="009F191A">
        <w:rPr>
          <w:rFonts w:ascii="Arial" w:hAnsi="Arial" w:cs="Arial"/>
          <w:noProof/>
        </w:rPr>
        <w:fldChar w:fldCharType="end"/>
      </w:r>
      <w:r w:rsidRPr="00F257C6">
        <w:rPr>
          <w:rFonts w:ascii="Arial" w:hAnsi="Arial" w:cs="Arial"/>
        </w:rPr>
        <w:t> : description de données sur les précipitations et la hauteur d’eau.</w:t>
      </w:r>
      <w:bookmarkEnd w:id="1"/>
    </w:p>
    <w:p w:rsidR="00D93853" w:rsidRDefault="00D93853" w:rsidP="00D93853">
      <w:pPr>
        <w:rPr>
          <w:lang w:eastAsia="en-US"/>
        </w:rPr>
      </w:pPr>
    </w:p>
    <w:p w:rsidR="00D93853" w:rsidRDefault="00D93853" w:rsidP="00D93853">
      <w:pPr>
        <w:rPr>
          <w:lang w:eastAsia="en-US"/>
        </w:rPr>
      </w:pPr>
      <w:r w:rsidRPr="00D93853">
        <w:rPr>
          <w:rFonts w:ascii="Arial" w:hAnsi="Arial" w:cs="Arial"/>
          <w:noProof/>
        </w:rPr>
        <w:lastRenderedPageBreak/>
        <w:drawing>
          <wp:inline distT="0" distB="0" distL="0" distR="0" wp14:anchorId="26A624EB" wp14:editId="4EE30E22">
            <wp:extent cx="5756910" cy="4004945"/>
            <wp:effectExtent l="0" t="0" r="8890"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4004945"/>
                    </a:xfrm>
                    <a:prstGeom prst="rect">
                      <a:avLst/>
                    </a:prstGeom>
                  </pic:spPr>
                </pic:pic>
              </a:graphicData>
            </a:graphic>
          </wp:inline>
        </w:drawing>
      </w:r>
    </w:p>
    <w:p w:rsidR="00D93853" w:rsidRPr="00F257C6" w:rsidRDefault="00D93853" w:rsidP="00D93853">
      <w:pPr>
        <w:pStyle w:val="a3"/>
        <w:jc w:val="center"/>
        <w:rPr>
          <w:rFonts w:ascii="Arial" w:hAnsi="Arial" w:cs="Arial"/>
        </w:rPr>
      </w:pPr>
      <w:bookmarkStart w:id="2" w:name="_Toc420138"/>
      <w:r w:rsidRPr="00F257C6">
        <w:rPr>
          <w:rFonts w:ascii="Arial" w:hAnsi="Arial" w:cs="Arial"/>
        </w:rPr>
        <w:t xml:space="preserve">Tableau </w:t>
      </w:r>
      <w:r w:rsidRPr="009F191A">
        <w:rPr>
          <w:rFonts w:ascii="Arial" w:hAnsi="Arial" w:cs="Arial"/>
        </w:rPr>
        <w:fldChar w:fldCharType="begin"/>
      </w:r>
      <w:r w:rsidRPr="00F257C6">
        <w:rPr>
          <w:rFonts w:ascii="Arial" w:hAnsi="Arial" w:cs="Arial"/>
        </w:rPr>
        <w:instrText xml:space="preserve"> SEQ Tableau \* ARABIC </w:instrText>
      </w:r>
      <w:r w:rsidRPr="009F191A">
        <w:rPr>
          <w:rFonts w:ascii="Arial" w:hAnsi="Arial" w:cs="Arial"/>
        </w:rPr>
        <w:fldChar w:fldCharType="separate"/>
      </w:r>
      <w:r w:rsidRPr="00F257C6">
        <w:rPr>
          <w:rFonts w:ascii="Arial" w:hAnsi="Arial" w:cs="Arial"/>
          <w:noProof/>
        </w:rPr>
        <w:t>2</w:t>
      </w:r>
      <w:r w:rsidRPr="009F191A">
        <w:rPr>
          <w:rFonts w:ascii="Arial" w:hAnsi="Arial" w:cs="Arial"/>
        </w:rPr>
        <w:fldChar w:fldCharType="end"/>
      </w:r>
      <w:r w:rsidRPr="00F257C6">
        <w:rPr>
          <w:rFonts w:ascii="Arial" w:hAnsi="Arial" w:cs="Arial"/>
        </w:rPr>
        <w:t> : Stations d’observation sur la précipitation.</w:t>
      </w:r>
      <w:bookmarkEnd w:id="2"/>
    </w:p>
    <w:p w:rsidR="00D93853" w:rsidRDefault="00D93853" w:rsidP="00D93853">
      <w:pPr>
        <w:rPr>
          <w:lang w:eastAsia="en-US"/>
        </w:rPr>
      </w:pPr>
    </w:p>
    <w:p w:rsidR="00D93853" w:rsidRDefault="00D93853" w:rsidP="00D93853">
      <w:pPr>
        <w:rPr>
          <w:lang w:eastAsia="en-US"/>
        </w:rPr>
      </w:pPr>
      <w:r w:rsidRPr="00D93853">
        <w:rPr>
          <w:rFonts w:ascii="Arial" w:hAnsi="Arial" w:cs="Arial"/>
          <w:noProof/>
        </w:rPr>
        <w:drawing>
          <wp:inline distT="0" distB="0" distL="0" distR="0" wp14:anchorId="43FE2C01" wp14:editId="08EAFAB5">
            <wp:extent cx="5756910" cy="345948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3459480"/>
                    </a:xfrm>
                    <a:prstGeom prst="rect">
                      <a:avLst/>
                    </a:prstGeom>
                  </pic:spPr>
                </pic:pic>
              </a:graphicData>
            </a:graphic>
          </wp:inline>
        </w:drawing>
      </w:r>
    </w:p>
    <w:p w:rsidR="00D93853" w:rsidRPr="00F257C6" w:rsidRDefault="00D93853" w:rsidP="00D93853">
      <w:pPr>
        <w:pStyle w:val="a3"/>
        <w:jc w:val="center"/>
        <w:rPr>
          <w:rFonts w:ascii="Arial" w:hAnsi="Arial" w:cs="Arial"/>
          <w:lang w:eastAsia="zh-CN"/>
        </w:rPr>
      </w:pPr>
      <w:bookmarkStart w:id="3" w:name="_Toc420139"/>
      <w:r w:rsidRPr="00F257C6">
        <w:rPr>
          <w:rFonts w:ascii="Arial" w:hAnsi="Arial" w:cs="Arial"/>
        </w:rPr>
        <w:t xml:space="preserve">Tableau </w:t>
      </w:r>
      <w:r w:rsidRPr="009F191A">
        <w:rPr>
          <w:rFonts w:ascii="Arial" w:hAnsi="Arial" w:cs="Arial"/>
        </w:rPr>
        <w:fldChar w:fldCharType="begin"/>
      </w:r>
      <w:r w:rsidRPr="00F257C6">
        <w:rPr>
          <w:rFonts w:ascii="Arial" w:hAnsi="Arial" w:cs="Arial"/>
        </w:rPr>
        <w:instrText xml:space="preserve"> SEQ Tableau \* ARABIC </w:instrText>
      </w:r>
      <w:r w:rsidRPr="009F191A">
        <w:rPr>
          <w:rFonts w:ascii="Arial" w:hAnsi="Arial" w:cs="Arial"/>
        </w:rPr>
        <w:fldChar w:fldCharType="separate"/>
      </w:r>
      <w:r w:rsidRPr="00F257C6">
        <w:rPr>
          <w:rFonts w:ascii="Arial" w:hAnsi="Arial" w:cs="Arial"/>
          <w:noProof/>
        </w:rPr>
        <w:t>3</w:t>
      </w:r>
      <w:r w:rsidRPr="009F191A">
        <w:rPr>
          <w:rFonts w:ascii="Arial" w:hAnsi="Arial" w:cs="Arial"/>
        </w:rPr>
        <w:fldChar w:fldCharType="end"/>
      </w:r>
      <w:r w:rsidRPr="00F257C6">
        <w:rPr>
          <w:rFonts w:ascii="Arial" w:hAnsi="Arial" w:cs="Arial"/>
        </w:rPr>
        <w:t> : Localisation des stations d’observation sur la hauteur d’eau.</w:t>
      </w:r>
      <w:bookmarkEnd w:id="3"/>
    </w:p>
    <w:p w:rsidR="00D93853" w:rsidRPr="00D93853" w:rsidRDefault="00D93853" w:rsidP="00D93853">
      <w:pPr>
        <w:rPr>
          <w:lang w:eastAsia="en-US"/>
        </w:rPr>
      </w:pPr>
    </w:p>
    <w:p w:rsidR="00D93853" w:rsidRDefault="00D93853" w:rsidP="00042E4D">
      <w:pPr>
        <w:jc w:val="both"/>
        <w:rPr>
          <w:rFonts w:ascii="Arial" w:hAnsi="Arial" w:cs="Arial"/>
        </w:rPr>
      </w:pPr>
    </w:p>
    <w:p w:rsidR="00D93853" w:rsidRDefault="00D93853" w:rsidP="00042E4D">
      <w:pPr>
        <w:jc w:val="both"/>
        <w:rPr>
          <w:rFonts w:ascii="Arial" w:hAnsi="Arial" w:cs="Arial"/>
        </w:rPr>
      </w:pPr>
    </w:p>
    <w:p w:rsidR="00042E4D" w:rsidRDefault="00042E4D">
      <w:pPr>
        <w:rPr>
          <w:rFonts w:ascii="Arial" w:hAnsi="Arial" w:cs="Arial"/>
        </w:rPr>
      </w:pPr>
    </w:p>
    <w:p w:rsidR="00042E4D" w:rsidRDefault="00042E4D"/>
    <w:p w:rsidR="0026551F" w:rsidRDefault="0026551F"/>
    <w:p w:rsidR="0026551F" w:rsidRDefault="0026551F"/>
    <w:p w:rsidR="00D93853" w:rsidRDefault="0026551F" w:rsidP="00D93853">
      <w:pPr>
        <w:pStyle w:val="a3"/>
      </w:pPr>
      <w:r w:rsidRPr="0026551F">
        <w:object w:dxaOrig="8421" w:dyaOrig="5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35pt;height:298pt" o:ole="">
            <v:imagedata r:id="rId10" o:title=""/>
          </v:shape>
          <o:OLEObject Type="Embed" ProgID="AcroExch.Document.DC" ShapeID="_x0000_i1025" DrawAspect="Content" ObjectID="_1619715658" r:id="rId11"/>
        </w:object>
      </w:r>
    </w:p>
    <w:p w:rsidR="0026551F" w:rsidRDefault="00D93853" w:rsidP="00D93853">
      <w:pPr>
        <w:pStyle w:val="a3"/>
        <w:jc w:val="center"/>
      </w:pPr>
      <w:r>
        <w:t xml:space="preserve">Figure </w:t>
      </w:r>
      <w:fldSimple w:instr=" SEQ Figure \* ARABIC ">
        <w:r>
          <w:rPr>
            <w:noProof/>
          </w:rPr>
          <w:t>1</w:t>
        </w:r>
      </w:fldSimple>
      <w:r>
        <w:t> : Système hydrographique de la Martinique et les stations de mesure.</w:t>
      </w:r>
    </w:p>
    <w:sectPr w:rsidR="0026551F" w:rsidSect="001852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61088D"/>
    <w:multiLevelType w:val="hybridMultilevel"/>
    <w:tmpl w:val="C1AEC95C"/>
    <w:lvl w:ilvl="0" w:tplc="5A4C7242">
      <w:start w:val="1"/>
      <w:numFmt w:val="bullet"/>
      <w:lvlText w:val=""/>
      <w:lvlJc w:val="left"/>
      <w:pPr>
        <w:ind w:left="720" w:hanging="360"/>
      </w:pPr>
      <w:rPr>
        <w:rFonts w:ascii="Symbol" w:eastAsiaTheme="minorEastAsia"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84D"/>
    <w:rsid w:val="00000137"/>
    <w:rsid w:val="000238A6"/>
    <w:rsid w:val="00040702"/>
    <w:rsid w:val="00042E4D"/>
    <w:rsid w:val="0005490E"/>
    <w:rsid w:val="00085416"/>
    <w:rsid w:val="00093156"/>
    <w:rsid w:val="000A2EE7"/>
    <w:rsid w:val="000B04E3"/>
    <w:rsid w:val="000C12D3"/>
    <w:rsid w:val="000D0C3E"/>
    <w:rsid w:val="000D6496"/>
    <w:rsid w:val="000E0861"/>
    <w:rsid w:val="000E4F14"/>
    <w:rsid w:val="000E588F"/>
    <w:rsid w:val="000F2E3E"/>
    <w:rsid w:val="001045A0"/>
    <w:rsid w:val="00106FA8"/>
    <w:rsid w:val="001118B5"/>
    <w:rsid w:val="00117018"/>
    <w:rsid w:val="001246FD"/>
    <w:rsid w:val="00124AF3"/>
    <w:rsid w:val="00125D23"/>
    <w:rsid w:val="00147B2D"/>
    <w:rsid w:val="00147B7F"/>
    <w:rsid w:val="0015312B"/>
    <w:rsid w:val="00157D46"/>
    <w:rsid w:val="0016030A"/>
    <w:rsid w:val="00180D71"/>
    <w:rsid w:val="001822CE"/>
    <w:rsid w:val="00185222"/>
    <w:rsid w:val="0019353A"/>
    <w:rsid w:val="00193D26"/>
    <w:rsid w:val="00194657"/>
    <w:rsid w:val="001A6E6A"/>
    <w:rsid w:val="001B1CF0"/>
    <w:rsid w:val="001D19DF"/>
    <w:rsid w:val="001D7311"/>
    <w:rsid w:val="001E0482"/>
    <w:rsid w:val="001E4035"/>
    <w:rsid w:val="001E6DE0"/>
    <w:rsid w:val="001F0CD0"/>
    <w:rsid w:val="001F2A59"/>
    <w:rsid w:val="001F71E5"/>
    <w:rsid w:val="002034B0"/>
    <w:rsid w:val="00206626"/>
    <w:rsid w:val="00207444"/>
    <w:rsid w:val="002142FA"/>
    <w:rsid w:val="002255AC"/>
    <w:rsid w:val="00225BE0"/>
    <w:rsid w:val="00247148"/>
    <w:rsid w:val="00254367"/>
    <w:rsid w:val="002570AA"/>
    <w:rsid w:val="002619C4"/>
    <w:rsid w:val="0026551F"/>
    <w:rsid w:val="002767C1"/>
    <w:rsid w:val="00293EA0"/>
    <w:rsid w:val="002B54AB"/>
    <w:rsid w:val="002D320E"/>
    <w:rsid w:val="002D4CCE"/>
    <w:rsid w:val="002D7AF2"/>
    <w:rsid w:val="002E3F8C"/>
    <w:rsid w:val="002F08D8"/>
    <w:rsid w:val="002F25A2"/>
    <w:rsid w:val="002F69F6"/>
    <w:rsid w:val="00302EA9"/>
    <w:rsid w:val="00304AB7"/>
    <w:rsid w:val="00307FAA"/>
    <w:rsid w:val="003148FD"/>
    <w:rsid w:val="003161E1"/>
    <w:rsid w:val="003238B0"/>
    <w:rsid w:val="00323D1D"/>
    <w:rsid w:val="00355C3D"/>
    <w:rsid w:val="00395AA0"/>
    <w:rsid w:val="003A7F99"/>
    <w:rsid w:val="003B1F1C"/>
    <w:rsid w:val="003C03C5"/>
    <w:rsid w:val="003C4582"/>
    <w:rsid w:val="003D734C"/>
    <w:rsid w:val="0040218E"/>
    <w:rsid w:val="00405EB4"/>
    <w:rsid w:val="00410670"/>
    <w:rsid w:val="004350EE"/>
    <w:rsid w:val="00436252"/>
    <w:rsid w:val="004409FD"/>
    <w:rsid w:val="00447E54"/>
    <w:rsid w:val="004521E0"/>
    <w:rsid w:val="00453330"/>
    <w:rsid w:val="00456503"/>
    <w:rsid w:val="00457DBB"/>
    <w:rsid w:val="00463581"/>
    <w:rsid w:val="0047764B"/>
    <w:rsid w:val="0049001A"/>
    <w:rsid w:val="004931B0"/>
    <w:rsid w:val="004A180E"/>
    <w:rsid w:val="004A2E56"/>
    <w:rsid w:val="004B4128"/>
    <w:rsid w:val="004D6FB6"/>
    <w:rsid w:val="004F6702"/>
    <w:rsid w:val="00505FA3"/>
    <w:rsid w:val="00510915"/>
    <w:rsid w:val="0051123E"/>
    <w:rsid w:val="0052314D"/>
    <w:rsid w:val="00523B4F"/>
    <w:rsid w:val="00527DEE"/>
    <w:rsid w:val="0053618A"/>
    <w:rsid w:val="00537FEA"/>
    <w:rsid w:val="00544DD7"/>
    <w:rsid w:val="005667FA"/>
    <w:rsid w:val="005670C5"/>
    <w:rsid w:val="00585D9D"/>
    <w:rsid w:val="005A0598"/>
    <w:rsid w:val="005C26E9"/>
    <w:rsid w:val="005D149C"/>
    <w:rsid w:val="005D484D"/>
    <w:rsid w:val="005E526A"/>
    <w:rsid w:val="00600A02"/>
    <w:rsid w:val="00600F5A"/>
    <w:rsid w:val="00606C24"/>
    <w:rsid w:val="00613F6A"/>
    <w:rsid w:val="00614A8A"/>
    <w:rsid w:val="00623D1F"/>
    <w:rsid w:val="0062507E"/>
    <w:rsid w:val="006442DE"/>
    <w:rsid w:val="00651868"/>
    <w:rsid w:val="00680740"/>
    <w:rsid w:val="0068558C"/>
    <w:rsid w:val="00685B03"/>
    <w:rsid w:val="00685E82"/>
    <w:rsid w:val="00691454"/>
    <w:rsid w:val="00693C30"/>
    <w:rsid w:val="006C0300"/>
    <w:rsid w:val="006C0B25"/>
    <w:rsid w:val="006D1FB2"/>
    <w:rsid w:val="006F0B6A"/>
    <w:rsid w:val="006F2A46"/>
    <w:rsid w:val="00726077"/>
    <w:rsid w:val="007356B9"/>
    <w:rsid w:val="00737A76"/>
    <w:rsid w:val="00740CE1"/>
    <w:rsid w:val="00746269"/>
    <w:rsid w:val="0075368A"/>
    <w:rsid w:val="0076031D"/>
    <w:rsid w:val="00763142"/>
    <w:rsid w:val="00765107"/>
    <w:rsid w:val="00790C47"/>
    <w:rsid w:val="007A2028"/>
    <w:rsid w:val="007B5CFA"/>
    <w:rsid w:val="007B739A"/>
    <w:rsid w:val="007C6846"/>
    <w:rsid w:val="007D313B"/>
    <w:rsid w:val="007E51F6"/>
    <w:rsid w:val="007F6336"/>
    <w:rsid w:val="007F6C48"/>
    <w:rsid w:val="00800AC8"/>
    <w:rsid w:val="00815A44"/>
    <w:rsid w:val="00840851"/>
    <w:rsid w:val="00844D92"/>
    <w:rsid w:val="00855D77"/>
    <w:rsid w:val="00861101"/>
    <w:rsid w:val="00875EAA"/>
    <w:rsid w:val="008822DC"/>
    <w:rsid w:val="0089189A"/>
    <w:rsid w:val="008A1A51"/>
    <w:rsid w:val="008A2717"/>
    <w:rsid w:val="008A63C3"/>
    <w:rsid w:val="008B3149"/>
    <w:rsid w:val="008B462F"/>
    <w:rsid w:val="008D021D"/>
    <w:rsid w:val="008D1A88"/>
    <w:rsid w:val="008E5624"/>
    <w:rsid w:val="008F0F38"/>
    <w:rsid w:val="008F2C57"/>
    <w:rsid w:val="008F799C"/>
    <w:rsid w:val="00905275"/>
    <w:rsid w:val="00933568"/>
    <w:rsid w:val="00936798"/>
    <w:rsid w:val="00936AAA"/>
    <w:rsid w:val="0094778C"/>
    <w:rsid w:val="009563D8"/>
    <w:rsid w:val="00964A16"/>
    <w:rsid w:val="00970997"/>
    <w:rsid w:val="00972BCA"/>
    <w:rsid w:val="0098164C"/>
    <w:rsid w:val="00995E71"/>
    <w:rsid w:val="009A2617"/>
    <w:rsid w:val="009B3AA1"/>
    <w:rsid w:val="009B557D"/>
    <w:rsid w:val="009C0290"/>
    <w:rsid w:val="009C229E"/>
    <w:rsid w:val="009D6903"/>
    <w:rsid w:val="009E5035"/>
    <w:rsid w:val="00A00F0D"/>
    <w:rsid w:val="00A03D0C"/>
    <w:rsid w:val="00A11408"/>
    <w:rsid w:val="00A1591A"/>
    <w:rsid w:val="00A31C92"/>
    <w:rsid w:val="00A35371"/>
    <w:rsid w:val="00A51A62"/>
    <w:rsid w:val="00A60634"/>
    <w:rsid w:val="00A67E6C"/>
    <w:rsid w:val="00A738CE"/>
    <w:rsid w:val="00A81DE4"/>
    <w:rsid w:val="00AB2163"/>
    <w:rsid w:val="00AB5682"/>
    <w:rsid w:val="00AB7A9E"/>
    <w:rsid w:val="00AC1E61"/>
    <w:rsid w:val="00AC55C7"/>
    <w:rsid w:val="00AD6483"/>
    <w:rsid w:val="00AD78BF"/>
    <w:rsid w:val="00AE14ED"/>
    <w:rsid w:val="00B0162F"/>
    <w:rsid w:val="00B02C7F"/>
    <w:rsid w:val="00B1583E"/>
    <w:rsid w:val="00B23402"/>
    <w:rsid w:val="00B24C7A"/>
    <w:rsid w:val="00B30725"/>
    <w:rsid w:val="00B36D5E"/>
    <w:rsid w:val="00B464FE"/>
    <w:rsid w:val="00B47777"/>
    <w:rsid w:val="00B5083C"/>
    <w:rsid w:val="00B521F7"/>
    <w:rsid w:val="00B546D2"/>
    <w:rsid w:val="00B56837"/>
    <w:rsid w:val="00B61392"/>
    <w:rsid w:val="00B704FE"/>
    <w:rsid w:val="00B91D9C"/>
    <w:rsid w:val="00BA372A"/>
    <w:rsid w:val="00BA3BFA"/>
    <w:rsid w:val="00BB0D90"/>
    <w:rsid w:val="00BB31D9"/>
    <w:rsid w:val="00BB6223"/>
    <w:rsid w:val="00BB7189"/>
    <w:rsid w:val="00BD5D91"/>
    <w:rsid w:val="00BD7320"/>
    <w:rsid w:val="00BD773D"/>
    <w:rsid w:val="00BF357F"/>
    <w:rsid w:val="00C00916"/>
    <w:rsid w:val="00C00935"/>
    <w:rsid w:val="00C013A5"/>
    <w:rsid w:val="00C04D70"/>
    <w:rsid w:val="00C06FCF"/>
    <w:rsid w:val="00C14ED1"/>
    <w:rsid w:val="00C37A83"/>
    <w:rsid w:val="00C41807"/>
    <w:rsid w:val="00C565B4"/>
    <w:rsid w:val="00C56B08"/>
    <w:rsid w:val="00C60CF0"/>
    <w:rsid w:val="00C63BF9"/>
    <w:rsid w:val="00C64FA1"/>
    <w:rsid w:val="00C65476"/>
    <w:rsid w:val="00C6549B"/>
    <w:rsid w:val="00C74C64"/>
    <w:rsid w:val="00C80462"/>
    <w:rsid w:val="00CC1BA7"/>
    <w:rsid w:val="00CC4388"/>
    <w:rsid w:val="00CD0C0A"/>
    <w:rsid w:val="00CE6AD9"/>
    <w:rsid w:val="00CE74AF"/>
    <w:rsid w:val="00CF0CE2"/>
    <w:rsid w:val="00D0398A"/>
    <w:rsid w:val="00D04D09"/>
    <w:rsid w:val="00D11E1D"/>
    <w:rsid w:val="00D21846"/>
    <w:rsid w:val="00D3310D"/>
    <w:rsid w:val="00D35B61"/>
    <w:rsid w:val="00D3640E"/>
    <w:rsid w:val="00D6401E"/>
    <w:rsid w:val="00D65E8E"/>
    <w:rsid w:val="00D73F83"/>
    <w:rsid w:val="00D83FB0"/>
    <w:rsid w:val="00D93853"/>
    <w:rsid w:val="00D95972"/>
    <w:rsid w:val="00DA11A9"/>
    <w:rsid w:val="00DA47A9"/>
    <w:rsid w:val="00DB2CB9"/>
    <w:rsid w:val="00DB48FB"/>
    <w:rsid w:val="00DB602C"/>
    <w:rsid w:val="00DC3C52"/>
    <w:rsid w:val="00DC5013"/>
    <w:rsid w:val="00DD365B"/>
    <w:rsid w:val="00DD6426"/>
    <w:rsid w:val="00DE1AA2"/>
    <w:rsid w:val="00DF1F76"/>
    <w:rsid w:val="00E02853"/>
    <w:rsid w:val="00E14828"/>
    <w:rsid w:val="00E2166A"/>
    <w:rsid w:val="00E2172A"/>
    <w:rsid w:val="00E374B5"/>
    <w:rsid w:val="00E412C6"/>
    <w:rsid w:val="00E53EE5"/>
    <w:rsid w:val="00E7091B"/>
    <w:rsid w:val="00E75E5D"/>
    <w:rsid w:val="00E8461D"/>
    <w:rsid w:val="00E84B5A"/>
    <w:rsid w:val="00E85470"/>
    <w:rsid w:val="00E9181D"/>
    <w:rsid w:val="00E93F09"/>
    <w:rsid w:val="00EB4626"/>
    <w:rsid w:val="00EC340C"/>
    <w:rsid w:val="00EC7BE6"/>
    <w:rsid w:val="00ED4D3E"/>
    <w:rsid w:val="00EE15B5"/>
    <w:rsid w:val="00EF601F"/>
    <w:rsid w:val="00F0465F"/>
    <w:rsid w:val="00F12B04"/>
    <w:rsid w:val="00F12C83"/>
    <w:rsid w:val="00F22A5C"/>
    <w:rsid w:val="00F2556F"/>
    <w:rsid w:val="00F431DC"/>
    <w:rsid w:val="00F628EA"/>
    <w:rsid w:val="00F844F6"/>
    <w:rsid w:val="00F96C55"/>
    <w:rsid w:val="00FA3607"/>
    <w:rsid w:val="00FA7180"/>
    <w:rsid w:val="00FB39B5"/>
    <w:rsid w:val="00FB4482"/>
    <w:rsid w:val="00FC0ABF"/>
    <w:rsid w:val="00FC5731"/>
    <w:rsid w:val="00FD46D4"/>
    <w:rsid w:val="00FE2B1F"/>
    <w:rsid w:val="00FF46B0"/>
    <w:rsid w:val="00FF5959"/>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3BE527-D4FA-4F00-8F3A-E18CF41D5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2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93853"/>
    <w:pPr>
      <w:spacing w:after="200" w:line="240" w:lineRule="auto"/>
    </w:pPr>
    <w:rPr>
      <w:rFonts w:eastAsia="SimSun"/>
      <w:i/>
      <w:iCs/>
      <w:color w:val="44546A" w:themeColor="text2"/>
      <w:sz w:val="18"/>
      <w:szCs w:val="18"/>
      <w:lang w:eastAsia="en-US"/>
    </w:rPr>
  </w:style>
  <w:style w:type="table" w:styleId="a4">
    <w:name w:val="Table Grid"/>
    <w:basedOn w:val="a1"/>
    <w:uiPriority w:val="39"/>
    <w:rsid w:val="00D93853"/>
    <w:pPr>
      <w:spacing w:after="0" w:line="240" w:lineRule="auto"/>
    </w:pPr>
    <w:rPr>
      <w:rFonts w:eastAsia="SimSu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D93853"/>
    <w:rPr>
      <w:sz w:val="18"/>
      <w:szCs w:val="18"/>
    </w:rPr>
  </w:style>
  <w:style w:type="paragraph" w:styleId="a6">
    <w:name w:val="annotation text"/>
    <w:basedOn w:val="a"/>
    <w:link w:val="Char"/>
    <w:uiPriority w:val="99"/>
    <w:semiHidden/>
    <w:unhideWhenUsed/>
    <w:rsid w:val="00D93853"/>
    <w:pPr>
      <w:spacing w:after="0" w:line="240" w:lineRule="auto"/>
    </w:pPr>
    <w:rPr>
      <w:rFonts w:eastAsia="SimSun"/>
      <w:sz w:val="24"/>
      <w:szCs w:val="24"/>
      <w:lang w:eastAsia="en-US"/>
    </w:rPr>
  </w:style>
  <w:style w:type="character" w:customStyle="1" w:styleId="Char">
    <w:name w:val="批注文字 Char"/>
    <w:basedOn w:val="a0"/>
    <w:link w:val="a6"/>
    <w:uiPriority w:val="99"/>
    <w:semiHidden/>
    <w:rsid w:val="00D93853"/>
    <w:rPr>
      <w:rFonts w:eastAsia="SimSun"/>
      <w:sz w:val="24"/>
      <w:szCs w:val="24"/>
      <w:lang w:eastAsia="en-US"/>
    </w:rPr>
  </w:style>
  <w:style w:type="paragraph" w:styleId="a7">
    <w:name w:val="Balloon Text"/>
    <w:basedOn w:val="a"/>
    <w:link w:val="Char0"/>
    <w:uiPriority w:val="99"/>
    <w:semiHidden/>
    <w:unhideWhenUsed/>
    <w:rsid w:val="00D93853"/>
    <w:pPr>
      <w:spacing w:after="0" w:line="240" w:lineRule="auto"/>
    </w:pPr>
    <w:rPr>
      <w:rFonts w:ascii="Microsoft YaHei UI" w:eastAsia="Microsoft YaHei UI"/>
      <w:sz w:val="18"/>
      <w:szCs w:val="18"/>
    </w:rPr>
  </w:style>
  <w:style w:type="character" w:customStyle="1" w:styleId="Char0">
    <w:name w:val="批注框文本 Char"/>
    <w:basedOn w:val="a0"/>
    <w:link w:val="a7"/>
    <w:uiPriority w:val="99"/>
    <w:semiHidden/>
    <w:rsid w:val="00D93853"/>
    <w:rPr>
      <w:rFonts w:ascii="Microsoft YaHei UI" w:eastAsia="Microsoft YaHei UI"/>
      <w:sz w:val="18"/>
      <w:szCs w:val="18"/>
    </w:rPr>
  </w:style>
  <w:style w:type="paragraph" w:styleId="a8">
    <w:name w:val="List Paragraph"/>
    <w:basedOn w:val="a"/>
    <w:uiPriority w:val="34"/>
    <w:qFormat/>
    <w:rsid w:val="00D93853"/>
    <w:pPr>
      <w:ind w:left="720"/>
      <w:contextualSpacing/>
    </w:pPr>
  </w:style>
  <w:style w:type="character" w:styleId="a9">
    <w:name w:val="Hyperlink"/>
    <w:basedOn w:val="a0"/>
    <w:uiPriority w:val="99"/>
    <w:unhideWhenUsed/>
    <w:rsid w:val="0074626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hydro.eaufrance.f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ublitheque.meteo.fr/" TargetMode="Externa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DE443-BBA0-4FBA-8A3A-095C54B3B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319</Words>
  <Characters>1756</Characters>
  <Application>Microsoft Office Word</Application>
  <DocSecurity>0</DocSecurity>
  <Lines>14</Lines>
  <Paragraphs>4</Paragraphs>
  <ScaleCrop>false</ScaleCrop>
  <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 LI</dc:creator>
  <cp:keywords/>
  <dc:description/>
  <cp:lastModifiedBy>Shan LI</cp:lastModifiedBy>
  <cp:revision>12</cp:revision>
  <dcterms:created xsi:type="dcterms:W3CDTF">2019-05-17T16:19:00Z</dcterms:created>
  <dcterms:modified xsi:type="dcterms:W3CDTF">2019-05-18T18:14:00Z</dcterms:modified>
</cp:coreProperties>
</file>