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9CE1C" w14:textId="77777777" w:rsidR="00842947" w:rsidRPr="00AD7171" w:rsidRDefault="00842947" w:rsidP="009B015F">
      <w:pPr>
        <w:pStyle w:val="Titre1"/>
        <w:jc w:val="both"/>
        <w:rPr>
          <w:rFonts w:ascii="Times New Roman" w:hAnsi="Times New Roman" w:cs="Times New Roman"/>
          <w:b/>
          <w:color w:val="auto"/>
          <w:sz w:val="44"/>
          <w:szCs w:val="44"/>
          <w:lang w:eastAsia="zh-CN"/>
        </w:rPr>
      </w:pPr>
      <w:bookmarkStart w:id="0" w:name="_Toc495332525"/>
      <w:bookmarkStart w:id="1" w:name="_Toc495699677"/>
      <w:bookmarkStart w:id="2" w:name="_Toc490253978"/>
      <w:bookmarkStart w:id="3" w:name="_Toc490254141"/>
      <w:bookmarkStart w:id="4" w:name="_Toc490167798"/>
      <w:bookmarkStart w:id="5" w:name="_GoBack"/>
      <w:r w:rsidRPr="00AD7171">
        <w:rPr>
          <w:rFonts w:ascii="Times New Roman" w:hAnsi="Times New Roman" w:cs="Times New Roman"/>
          <w:b/>
          <w:color w:val="auto"/>
          <w:sz w:val="44"/>
          <w:szCs w:val="44"/>
          <w:lang w:eastAsia="zh-CN"/>
        </w:rPr>
        <w:t>Chapitre 4</w:t>
      </w:r>
      <w:bookmarkStart w:id="6" w:name="_Toc492237118"/>
      <w:bookmarkEnd w:id="0"/>
      <w:bookmarkEnd w:id="1"/>
      <w:r w:rsidR="00984258" w:rsidRPr="00AD7171">
        <w:rPr>
          <w:rFonts w:ascii="Times New Roman" w:hAnsi="Times New Roman" w:cs="Times New Roman"/>
          <w:b/>
          <w:color w:val="auto"/>
          <w:sz w:val="44"/>
          <w:szCs w:val="44"/>
          <w:lang w:eastAsia="zh-CN"/>
        </w:rPr>
        <w:t xml:space="preserve"> </w:t>
      </w:r>
    </w:p>
    <w:p w14:paraId="2A24BBA6" w14:textId="79C16305" w:rsidR="00F32234" w:rsidRPr="00AD7171" w:rsidRDefault="00C63E9C" w:rsidP="009B015F">
      <w:pPr>
        <w:pStyle w:val="Titre1"/>
        <w:jc w:val="both"/>
        <w:rPr>
          <w:rFonts w:ascii="Times New Roman" w:hAnsi="Times New Roman" w:cs="Times New Roman"/>
          <w:b/>
          <w:color w:val="auto"/>
          <w:sz w:val="44"/>
          <w:szCs w:val="44"/>
          <w:lang w:eastAsia="zh-CN"/>
        </w:rPr>
      </w:pPr>
      <w:bookmarkStart w:id="7" w:name="_Toc495699678"/>
      <w:bookmarkEnd w:id="2"/>
      <w:bookmarkEnd w:id="3"/>
      <w:bookmarkEnd w:id="6"/>
      <w:r w:rsidRPr="00AD7171">
        <w:rPr>
          <w:rFonts w:ascii="Times New Roman" w:hAnsi="Times New Roman" w:cs="Times New Roman"/>
          <w:b/>
          <w:color w:val="auto"/>
          <w:sz w:val="44"/>
          <w:szCs w:val="44"/>
          <w:lang w:eastAsia="zh-CN"/>
        </w:rPr>
        <w:t>Effets de la résolution augmentée</w:t>
      </w:r>
      <w:bookmarkEnd w:id="7"/>
    </w:p>
    <w:bookmarkEnd w:id="5"/>
    <w:p w14:paraId="6F659DA7" w14:textId="77777777" w:rsidR="00614F13" w:rsidRDefault="00614F13" w:rsidP="002822F7">
      <w:pPr>
        <w:pStyle w:val="TM1"/>
        <w:rPr>
          <w:lang w:eastAsia="zh-CN"/>
        </w:rPr>
      </w:pPr>
    </w:p>
    <w:p w14:paraId="7B8499B0" w14:textId="62FAC43F" w:rsidR="00614F13" w:rsidRPr="00614F13" w:rsidRDefault="00614F13" w:rsidP="002822F7">
      <w:pPr>
        <w:pStyle w:val="TM1"/>
      </w:pPr>
      <w:r w:rsidRPr="00614F13">
        <w:t>Sommaire</w:t>
      </w:r>
    </w:p>
    <w:p w14:paraId="771A9188" w14:textId="7EE50E52" w:rsidR="000F39E3" w:rsidRDefault="0024153C" w:rsidP="002822F7">
      <w:pPr>
        <w:pStyle w:val="TM1"/>
        <w:rPr>
          <w:rFonts w:asciiTheme="minorHAnsi" w:eastAsiaTheme="minorEastAsia" w:hAnsiTheme="minorHAnsi" w:cstheme="minorBidi"/>
          <w:noProof/>
          <w:sz w:val="24"/>
          <w:szCs w:val="24"/>
          <w:lang w:eastAsia="fr-FR"/>
        </w:rPr>
      </w:pPr>
      <w:r>
        <w:rPr>
          <w:noProof/>
          <w:lang w:eastAsia="fr-FR"/>
        </w:rPr>
        <mc:AlternateContent>
          <mc:Choice Requires="wps">
            <w:drawing>
              <wp:anchor distT="0" distB="0" distL="114300" distR="114300" simplePos="0" relativeHeight="251659264" behindDoc="0" locked="0" layoutInCell="1" allowOverlap="1" wp14:anchorId="75EFAFB4" wp14:editId="7BDB4547">
                <wp:simplePos x="0" y="0"/>
                <wp:positionH relativeFrom="column">
                  <wp:posOffset>66040</wp:posOffset>
                </wp:positionH>
                <wp:positionV relativeFrom="paragraph">
                  <wp:posOffset>382905</wp:posOffset>
                </wp:positionV>
                <wp:extent cx="5715000" cy="0"/>
                <wp:effectExtent l="0" t="0" r="25400" b="25400"/>
                <wp:wrapNone/>
                <wp:docPr id="25" name="Connecteur droit 25"/>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07038" id="Connecteur_x0020_droit_x0020_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30.15pt" to="455.2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" strokecolor="black [3213]" strokeweight=".5pt">
                <v:stroke joinstyle="miter"/>
              </v:line>
            </w:pict>
          </mc:Fallback>
        </mc:AlternateContent>
      </w:r>
      <w:r w:rsidR="00666071">
        <w:rPr>
          <w:b/>
        </w:rPr>
        <w:fldChar w:fldCharType="begin"/>
      </w:r>
      <w:r w:rsidR="00666071">
        <w:instrText xml:space="preserve"> TOC \o "1-3" </w:instrText>
      </w:r>
      <w:r w:rsidR="00666071">
        <w:rPr>
          <w:b/>
        </w:rPr>
        <w:fldChar w:fldCharType="separate"/>
      </w:r>
    </w:p>
    <w:p w14:paraId="5CBBB4F2" w14:textId="77777777" w:rsidR="000F39E3" w:rsidRPr="000F39E3" w:rsidRDefault="000F39E3" w:rsidP="000F39E3"/>
    <w:p w14:paraId="3B34412D" w14:textId="77777777" w:rsidR="000F39E3" w:rsidRDefault="000F39E3">
      <w:pPr>
        <w:pStyle w:val="TM2"/>
        <w:rPr>
          <w:rFonts w:eastAsiaTheme="minorEastAsia"/>
          <w:b w:val="0"/>
          <w:noProof/>
          <w:sz w:val="24"/>
          <w:szCs w:val="24"/>
          <w:lang w:eastAsia="fr-FR"/>
        </w:rPr>
      </w:pPr>
      <w:r w:rsidRPr="0038048E">
        <w:rPr>
          <w:rFonts w:ascii="Times New Roman" w:hAnsi="Times New Roman" w:cs="Times New Roman"/>
          <w:noProof/>
          <w:lang w:eastAsia="zh-CN"/>
        </w:rPr>
        <w:t>4.1 Introduction</w:t>
      </w:r>
      <w:r>
        <w:rPr>
          <w:noProof/>
        </w:rPr>
        <w:tab/>
      </w:r>
      <w:r>
        <w:rPr>
          <w:noProof/>
        </w:rPr>
        <w:fldChar w:fldCharType="begin"/>
      </w:r>
      <w:r>
        <w:rPr>
          <w:noProof/>
        </w:rPr>
        <w:instrText xml:space="preserve"> PAGEREF _Toc495699679 \h </w:instrText>
      </w:r>
      <w:r>
        <w:rPr>
          <w:noProof/>
        </w:rPr>
      </w:r>
      <w:r>
        <w:rPr>
          <w:noProof/>
        </w:rPr>
        <w:fldChar w:fldCharType="separate"/>
      </w:r>
      <w:r>
        <w:rPr>
          <w:noProof/>
        </w:rPr>
        <w:t>2</w:t>
      </w:r>
      <w:r>
        <w:rPr>
          <w:noProof/>
        </w:rPr>
        <w:fldChar w:fldCharType="end"/>
      </w:r>
    </w:p>
    <w:p w14:paraId="5EB53B1B" w14:textId="77777777" w:rsidR="000F39E3" w:rsidRDefault="000F39E3">
      <w:pPr>
        <w:pStyle w:val="TM3"/>
        <w:tabs>
          <w:tab w:val="right" w:leader="dot" w:pos="9056"/>
        </w:tabs>
        <w:rPr>
          <w:rFonts w:eastAsiaTheme="minorEastAsia"/>
          <w:noProof/>
          <w:sz w:val="24"/>
          <w:szCs w:val="24"/>
          <w:lang w:eastAsia="fr-FR"/>
        </w:rPr>
      </w:pPr>
      <w:r w:rsidRPr="0038048E">
        <w:rPr>
          <w:rFonts w:ascii="Times New Roman" w:hAnsi="Times New Roman" w:cs="Times New Roman"/>
          <w:noProof/>
        </w:rPr>
        <w:t>4.1.1 Configurations d’expérience</w:t>
      </w:r>
      <w:r>
        <w:rPr>
          <w:noProof/>
        </w:rPr>
        <w:tab/>
      </w:r>
      <w:r>
        <w:rPr>
          <w:noProof/>
        </w:rPr>
        <w:fldChar w:fldCharType="begin"/>
      </w:r>
      <w:r>
        <w:rPr>
          <w:noProof/>
        </w:rPr>
        <w:instrText xml:space="preserve"> PAGEREF _Toc495699680 \h </w:instrText>
      </w:r>
      <w:r>
        <w:rPr>
          <w:noProof/>
        </w:rPr>
      </w:r>
      <w:r>
        <w:rPr>
          <w:noProof/>
        </w:rPr>
        <w:fldChar w:fldCharType="separate"/>
      </w:r>
      <w:r>
        <w:rPr>
          <w:noProof/>
        </w:rPr>
        <w:t>3</w:t>
      </w:r>
      <w:r>
        <w:rPr>
          <w:noProof/>
        </w:rPr>
        <w:fldChar w:fldCharType="end"/>
      </w:r>
    </w:p>
    <w:p w14:paraId="69A959E4" w14:textId="77777777" w:rsidR="000F39E3" w:rsidRDefault="000F39E3">
      <w:pPr>
        <w:pStyle w:val="TM3"/>
        <w:tabs>
          <w:tab w:val="right" w:leader="dot" w:pos="9056"/>
        </w:tabs>
        <w:rPr>
          <w:rFonts w:eastAsiaTheme="minorEastAsia"/>
          <w:noProof/>
          <w:sz w:val="24"/>
          <w:szCs w:val="24"/>
          <w:lang w:eastAsia="fr-FR"/>
        </w:rPr>
      </w:pPr>
      <w:r w:rsidRPr="0038048E">
        <w:rPr>
          <w:rFonts w:ascii="Times New Roman" w:hAnsi="Times New Roman" w:cs="Times New Roman"/>
          <w:noProof/>
        </w:rPr>
        <w:t>4.1.2 Objectifs du chapitre</w:t>
      </w:r>
      <w:r>
        <w:rPr>
          <w:noProof/>
        </w:rPr>
        <w:tab/>
      </w:r>
      <w:r>
        <w:rPr>
          <w:noProof/>
        </w:rPr>
        <w:fldChar w:fldCharType="begin"/>
      </w:r>
      <w:r>
        <w:rPr>
          <w:noProof/>
        </w:rPr>
        <w:instrText xml:space="preserve"> PAGEREF _Toc495699681 \h </w:instrText>
      </w:r>
      <w:r>
        <w:rPr>
          <w:noProof/>
        </w:rPr>
      </w:r>
      <w:r>
        <w:rPr>
          <w:noProof/>
        </w:rPr>
        <w:fldChar w:fldCharType="separate"/>
      </w:r>
      <w:r>
        <w:rPr>
          <w:noProof/>
        </w:rPr>
        <w:t>5</w:t>
      </w:r>
      <w:r>
        <w:rPr>
          <w:noProof/>
        </w:rPr>
        <w:fldChar w:fldCharType="end"/>
      </w:r>
    </w:p>
    <w:p w14:paraId="20EA6CED" w14:textId="77777777" w:rsidR="000F39E3" w:rsidRDefault="000F39E3">
      <w:pPr>
        <w:pStyle w:val="TM2"/>
        <w:rPr>
          <w:rFonts w:eastAsiaTheme="minorEastAsia"/>
          <w:b w:val="0"/>
          <w:noProof/>
          <w:sz w:val="24"/>
          <w:szCs w:val="24"/>
          <w:lang w:eastAsia="fr-FR"/>
        </w:rPr>
      </w:pPr>
      <w:r w:rsidRPr="0038048E">
        <w:rPr>
          <w:rFonts w:ascii="Times New Roman" w:hAnsi="Times New Roman" w:cs="Times New Roman"/>
          <w:bCs/>
          <w:noProof/>
        </w:rPr>
        <w:t>4.2 Évaluation du climat régional</w:t>
      </w:r>
      <w:r>
        <w:rPr>
          <w:noProof/>
        </w:rPr>
        <w:tab/>
      </w:r>
      <w:r>
        <w:rPr>
          <w:noProof/>
        </w:rPr>
        <w:fldChar w:fldCharType="begin"/>
      </w:r>
      <w:r>
        <w:rPr>
          <w:noProof/>
        </w:rPr>
        <w:instrText xml:space="preserve"> PAGEREF _Toc495699682 \h </w:instrText>
      </w:r>
      <w:r>
        <w:rPr>
          <w:noProof/>
        </w:rPr>
      </w:r>
      <w:r>
        <w:rPr>
          <w:noProof/>
        </w:rPr>
        <w:fldChar w:fldCharType="separate"/>
      </w:r>
      <w:r>
        <w:rPr>
          <w:noProof/>
        </w:rPr>
        <w:t>7</w:t>
      </w:r>
      <w:r>
        <w:rPr>
          <w:noProof/>
        </w:rPr>
        <w:fldChar w:fldCharType="end"/>
      </w:r>
    </w:p>
    <w:p w14:paraId="5C61858E" w14:textId="77777777" w:rsidR="000F39E3" w:rsidRDefault="000F39E3">
      <w:pPr>
        <w:pStyle w:val="TM3"/>
        <w:tabs>
          <w:tab w:val="right" w:leader="dot" w:pos="9056"/>
        </w:tabs>
        <w:rPr>
          <w:rFonts w:eastAsiaTheme="minorEastAsia"/>
          <w:noProof/>
          <w:sz w:val="24"/>
          <w:szCs w:val="24"/>
          <w:lang w:eastAsia="fr-FR"/>
        </w:rPr>
      </w:pPr>
      <w:r w:rsidRPr="0038048E">
        <w:rPr>
          <w:rFonts w:ascii="Times New Roman" w:hAnsi="Times New Roman" w:cs="Times New Roman"/>
          <w:noProof/>
        </w:rPr>
        <w:t>4.2.1 Hauteur du géopotentiel à 500 hPa</w:t>
      </w:r>
      <w:r>
        <w:rPr>
          <w:noProof/>
        </w:rPr>
        <w:tab/>
      </w:r>
      <w:r>
        <w:rPr>
          <w:noProof/>
        </w:rPr>
        <w:fldChar w:fldCharType="begin"/>
      </w:r>
      <w:r>
        <w:rPr>
          <w:noProof/>
        </w:rPr>
        <w:instrText xml:space="preserve"> PAGEREF _Toc495699683 \h </w:instrText>
      </w:r>
      <w:r>
        <w:rPr>
          <w:noProof/>
        </w:rPr>
      </w:r>
      <w:r>
        <w:rPr>
          <w:noProof/>
        </w:rPr>
        <w:fldChar w:fldCharType="separate"/>
      </w:r>
      <w:r>
        <w:rPr>
          <w:noProof/>
        </w:rPr>
        <w:t>7</w:t>
      </w:r>
      <w:r>
        <w:rPr>
          <w:noProof/>
        </w:rPr>
        <w:fldChar w:fldCharType="end"/>
      </w:r>
    </w:p>
    <w:p w14:paraId="244D810A" w14:textId="77777777" w:rsidR="000F39E3" w:rsidRDefault="000F39E3">
      <w:pPr>
        <w:pStyle w:val="TM3"/>
        <w:tabs>
          <w:tab w:val="right" w:leader="dot" w:pos="9056"/>
        </w:tabs>
        <w:rPr>
          <w:rFonts w:eastAsiaTheme="minorEastAsia"/>
          <w:noProof/>
          <w:sz w:val="24"/>
          <w:szCs w:val="24"/>
          <w:lang w:eastAsia="fr-FR"/>
        </w:rPr>
      </w:pPr>
      <w:r w:rsidRPr="0038048E">
        <w:rPr>
          <w:rFonts w:ascii="Times New Roman" w:hAnsi="Times New Roman" w:cs="Times New Roman"/>
          <w:noProof/>
        </w:rPr>
        <w:t>4.2.2 Température à 2 mètres</w:t>
      </w:r>
      <w:r>
        <w:rPr>
          <w:noProof/>
        </w:rPr>
        <w:tab/>
      </w:r>
      <w:r>
        <w:rPr>
          <w:noProof/>
        </w:rPr>
        <w:fldChar w:fldCharType="begin"/>
      </w:r>
      <w:r>
        <w:rPr>
          <w:noProof/>
        </w:rPr>
        <w:instrText xml:space="preserve"> PAGEREF _Toc495699684 \h </w:instrText>
      </w:r>
      <w:r>
        <w:rPr>
          <w:noProof/>
        </w:rPr>
      </w:r>
      <w:r>
        <w:rPr>
          <w:noProof/>
        </w:rPr>
        <w:fldChar w:fldCharType="separate"/>
      </w:r>
      <w:r>
        <w:rPr>
          <w:noProof/>
        </w:rPr>
        <w:t>10</w:t>
      </w:r>
      <w:r>
        <w:rPr>
          <w:noProof/>
        </w:rPr>
        <w:fldChar w:fldCharType="end"/>
      </w:r>
    </w:p>
    <w:p w14:paraId="4C5C180D" w14:textId="77777777" w:rsidR="000F39E3" w:rsidRDefault="000F39E3">
      <w:pPr>
        <w:pStyle w:val="TM2"/>
        <w:rPr>
          <w:rFonts w:eastAsiaTheme="minorEastAsia"/>
          <w:b w:val="0"/>
          <w:noProof/>
          <w:sz w:val="24"/>
          <w:szCs w:val="24"/>
          <w:lang w:eastAsia="fr-FR"/>
        </w:rPr>
      </w:pPr>
      <w:r>
        <w:rPr>
          <w:noProof/>
        </w:rPr>
        <w:t>4.3 Reproductivité synoptique dans le RCM</w:t>
      </w:r>
      <w:r>
        <w:rPr>
          <w:noProof/>
        </w:rPr>
        <w:tab/>
      </w:r>
      <w:r>
        <w:rPr>
          <w:noProof/>
        </w:rPr>
        <w:fldChar w:fldCharType="begin"/>
      </w:r>
      <w:r>
        <w:rPr>
          <w:noProof/>
        </w:rPr>
        <w:instrText xml:space="preserve"> PAGEREF _Toc495699685 \h </w:instrText>
      </w:r>
      <w:r>
        <w:rPr>
          <w:noProof/>
        </w:rPr>
      </w:r>
      <w:r>
        <w:rPr>
          <w:noProof/>
        </w:rPr>
        <w:fldChar w:fldCharType="separate"/>
      </w:r>
      <w:r>
        <w:rPr>
          <w:noProof/>
        </w:rPr>
        <w:t>12</w:t>
      </w:r>
      <w:r>
        <w:rPr>
          <w:noProof/>
        </w:rPr>
        <w:fldChar w:fldCharType="end"/>
      </w:r>
    </w:p>
    <w:p w14:paraId="04138624" w14:textId="77777777" w:rsidR="000F39E3" w:rsidRDefault="000F39E3">
      <w:pPr>
        <w:pStyle w:val="TM3"/>
        <w:tabs>
          <w:tab w:val="right" w:leader="dot" w:pos="9056"/>
        </w:tabs>
        <w:rPr>
          <w:rFonts w:eastAsiaTheme="minorEastAsia"/>
          <w:noProof/>
          <w:sz w:val="24"/>
          <w:szCs w:val="24"/>
          <w:lang w:eastAsia="fr-FR"/>
        </w:rPr>
      </w:pPr>
      <w:r>
        <w:rPr>
          <w:noProof/>
        </w:rPr>
        <w:t>4.3.1 Géopotentiel à 500 hPa</w:t>
      </w:r>
      <w:r>
        <w:rPr>
          <w:noProof/>
        </w:rPr>
        <w:tab/>
      </w:r>
      <w:r>
        <w:rPr>
          <w:noProof/>
        </w:rPr>
        <w:fldChar w:fldCharType="begin"/>
      </w:r>
      <w:r>
        <w:rPr>
          <w:noProof/>
        </w:rPr>
        <w:instrText xml:space="preserve"> PAGEREF _Toc495699686 \h </w:instrText>
      </w:r>
      <w:r>
        <w:rPr>
          <w:noProof/>
        </w:rPr>
      </w:r>
      <w:r>
        <w:rPr>
          <w:noProof/>
        </w:rPr>
        <w:fldChar w:fldCharType="separate"/>
      </w:r>
      <w:r>
        <w:rPr>
          <w:noProof/>
        </w:rPr>
        <w:t>13</w:t>
      </w:r>
      <w:r>
        <w:rPr>
          <w:noProof/>
        </w:rPr>
        <w:fldChar w:fldCharType="end"/>
      </w:r>
    </w:p>
    <w:p w14:paraId="7C0DB744" w14:textId="77777777" w:rsidR="000F39E3" w:rsidRDefault="000F39E3">
      <w:pPr>
        <w:pStyle w:val="TM3"/>
        <w:tabs>
          <w:tab w:val="right" w:leader="dot" w:pos="9056"/>
        </w:tabs>
        <w:rPr>
          <w:rFonts w:eastAsiaTheme="minorEastAsia"/>
          <w:noProof/>
          <w:sz w:val="24"/>
          <w:szCs w:val="24"/>
          <w:lang w:eastAsia="fr-FR"/>
        </w:rPr>
      </w:pPr>
      <w:r>
        <w:rPr>
          <w:noProof/>
        </w:rPr>
        <w:t>4.3.2 Température à 2 mètres</w:t>
      </w:r>
      <w:r>
        <w:rPr>
          <w:noProof/>
        </w:rPr>
        <w:tab/>
      </w:r>
      <w:r>
        <w:rPr>
          <w:noProof/>
        </w:rPr>
        <w:fldChar w:fldCharType="begin"/>
      </w:r>
      <w:r>
        <w:rPr>
          <w:noProof/>
        </w:rPr>
        <w:instrText xml:space="preserve"> PAGEREF _Toc495699687 \h </w:instrText>
      </w:r>
      <w:r>
        <w:rPr>
          <w:noProof/>
        </w:rPr>
      </w:r>
      <w:r>
        <w:rPr>
          <w:noProof/>
        </w:rPr>
        <w:fldChar w:fldCharType="separate"/>
      </w:r>
      <w:r>
        <w:rPr>
          <w:noProof/>
        </w:rPr>
        <w:t>16</w:t>
      </w:r>
      <w:r>
        <w:rPr>
          <w:noProof/>
        </w:rPr>
        <w:fldChar w:fldCharType="end"/>
      </w:r>
    </w:p>
    <w:p w14:paraId="353CA1A4" w14:textId="77777777" w:rsidR="000F39E3" w:rsidRDefault="000F39E3">
      <w:pPr>
        <w:pStyle w:val="TM2"/>
        <w:rPr>
          <w:rFonts w:eastAsiaTheme="minorEastAsia"/>
          <w:b w:val="0"/>
          <w:noProof/>
          <w:sz w:val="24"/>
          <w:szCs w:val="24"/>
          <w:lang w:eastAsia="fr-FR"/>
        </w:rPr>
      </w:pPr>
      <w:r>
        <w:rPr>
          <w:noProof/>
        </w:rPr>
        <w:t>4.4 Reproductivité synoptique en fonction des conditions aux limites</w:t>
      </w:r>
      <w:r>
        <w:rPr>
          <w:noProof/>
        </w:rPr>
        <w:tab/>
      </w:r>
      <w:r>
        <w:rPr>
          <w:noProof/>
        </w:rPr>
        <w:fldChar w:fldCharType="begin"/>
      </w:r>
      <w:r>
        <w:rPr>
          <w:noProof/>
        </w:rPr>
        <w:instrText xml:space="preserve"> PAGEREF _Toc495699688 \h </w:instrText>
      </w:r>
      <w:r>
        <w:rPr>
          <w:noProof/>
        </w:rPr>
      </w:r>
      <w:r>
        <w:rPr>
          <w:noProof/>
        </w:rPr>
        <w:fldChar w:fldCharType="separate"/>
      </w:r>
      <w:r>
        <w:rPr>
          <w:noProof/>
        </w:rPr>
        <w:t>19</w:t>
      </w:r>
      <w:r>
        <w:rPr>
          <w:noProof/>
        </w:rPr>
        <w:fldChar w:fldCharType="end"/>
      </w:r>
    </w:p>
    <w:p w14:paraId="7211E6D1" w14:textId="77777777" w:rsidR="000F39E3" w:rsidRDefault="000F39E3">
      <w:pPr>
        <w:pStyle w:val="TM3"/>
        <w:tabs>
          <w:tab w:val="right" w:leader="dot" w:pos="9056"/>
        </w:tabs>
        <w:rPr>
          <w:rFonts w:eastAsiaTheme="minorEastAsia"/>
          <w:noProof/>
          <w:sz w:val="24"/>
          <w:szCs w:val="24"/>
          <w:lang w:eastAsia="fr-FR"/>
        </w:rPr>
      </w:pPr>
      <w:r>
        <w:rPr>
          <w:noProof/>
          <w:lang w:eastAsia="zh-CN"/>
        </w:rPr>
        <w:t xml:space="preserve">4.4.1 Test de stabilité du </w:t>
      </w:r>
      <w:r w:rsidRPr="0038048E">
        <w:rPr>
          <w:i/>
          <w:noProof/>
          <w:lang w:eastAsia="zh-CN"/>
        </w:rPr>
        <w:t>« DS-300-to-100 »</w:t>
      </w:r>
      <w:r>
        <w:rPr>
          <w:noProof/>
        </w:rPr>
        <w:tab/>
      </w:r>
      <w:r>
        <w:rPr>
          <w:noProof/>
        </w:rPr>
        <w:fldChar w:fldCharType="begin"/>
      </w:r>
      <w:r>
        <w:rPr>
          <w:noProof/>
        </w:rPr>
        <w:instrText xml:space="preserve"> PAGEREF _Toc495699689 \h </w:instrText>
      </w:r>
      <w:r>
        <w:rPr>
          <w:noProof/>
        </w:rPr>
      </w:r>
      <w:r>
        <w:rPr>
          <w:noProof/>
        </w:rPr>
        <w:fldChar w:fldCharType="separate"/>
      </w:r>
      <w:r>
        <w:rPr>
          <w:noProof/>
        </w:rPr>
        <w:t>20</w:t>
      </w:r>
      <w:r>
        <w:rPr>
          <w:noProof/>
        </w:rPr>
        <w:fldChar w:fldCharType="end"/>
      </w:r>
    </w:p>
    <w:p w14:paraId="33D0E2C0" w14:textId="77777777" w:rsidR="000F39E3" w:rsidRDefault="000F39E3">
      <w:pPr>
        <w:pStyle w:val="TM3"/>
        <w:tabs>
          <w:tab w:val="right" w:leader="dot" w:pos="9056"/>
        </w:tabs>
        <w:rPr>
          <w:rFonts w:eastAsiaTheme="minorEastAsia"/>
          <w:noProof/>
          <w:sz w:val="24"/>
          <w:szCs w:val="24"/>
          <w:lang w:eastAsia="fr-FR"/>
        </w:rPr>
      </w:pPr>
      <w:r>
        <w:rPr>
          <w:noProof/>
        </w:rPr>
        <w:t>4.4.2 Bi-histogrammes variance - ressemblance</w:t>
      </w:r>
      <w:r>
        <w:rPr>
          <w:noProof/>
        </w:rPr>
        <w:tab/>
      </w:r>
      <w:r>
        <w:rPr>
          <w:noProof/>
        </w:rPr>
        <w:fldChar w:fldCharType="begin"/>
      </w:r>
      <w:r>
        <w:rPr>
          <w:noProof/>
        </w:rPr>
        <w:instrText xml:space="preserve"> PAGEREF _Toc495699690 \h </w:instrText>
      </w:r>
      <w:r>
        <w:rPr>
          <w:noProof/>
        </w:rPr>
      </w:r>
      <w:r>
        <w:rPr>
          <w:noProof/>
        </w:rPr>
        <w:fldChar w:fldCharType="separate"/>
      </w:r>
      <w:r>
        <w:rPr>
          <w:noProof/>
        </w:rPr>
        <w:t>21</w:t>
      </w:r>
      <w:r>
        <w:rPr>
          <w:noProof/>
        </w:rPr>
        <w:fldChar w:fldCharType="end"/>
      </w:r>
    </w:p>
    <w:p w14:paraId="6F97BF48" w14:textId="77777777" w:rsidR="000F39E3" w:rsidRDefault="000F39E3">
      <w:pPr>
        <w:pStyle w:val="TM3"/>
        <w:tabs>
          <w:tab w:val="right" w:leader="dot" w:pos="9056"/>
        </w:tabs>
        <w:rPr>
          <w:rFonts w:eastAsiaTheme="minorEastAsia"/>
          <w:noProof/>
          <w:sz w:val="24"/>
          <w:szCs w:val="24"/>
          <w:lang w:eastAsia="fr-FR"/>
        </w:rPr>
      </w:pPr>
      <w:r>
        <w:rPr>
          <w:noProof/>
          <w:lang w:eastAsia="zh-CN"/>
        </w:rPr>
        <w:t>4.4.3 Effet quantitatif du raffinement de maille</w:t>
      </w:r>
      <w:r>
        <w:rPr>
          <w:noProof/>
        </w:rPr>
        <w:tab/>
      </w:r>
      <w:r>
        <w:rPr>
          <w:noProof/>
        </w:rPr>
        <w:fldChar w:fldCharType="begin"/>
      </w:r>
      <w:r>
        <w:rPr>
          <w:noProof/>
        </w:rPr>
        <w:instrText xml:space="preserve"> PAGEREF _Toc495699691 \h </w:instrText>
      </w:r>
      <w:r>
        <w:rPr>
          <w:noProof/>
        </w:rPr>
      </w:r>
      <w:r>
        <w:rPr>
          <w:noProof/>
        </w:rPr>
        <w:fldChar w:fldCharType="separate"/>
      </w:r>
      <w:r>
        <w:rPr>
          <w:noProof/>
        </w:rPr>
        <w:t>23</w:t>
      </w:r>
      <w:r>
        <w:rPr>
          <w:noProof/>
        </w:rPr>
        <w:fldChar w:fldCharType="end"/>
      </w:r>
    </w:p>
    <w:p w14:paraId="2B921DB3" w14:textId="77777777" w:rsidR="000F39E3" w:rsidRDefault="000F39E3">
      <w:pPr>
        <w:pStyle w:val="TM2"/>
        <w:rPr>
          <w:rFonts w:eastAsiaTheme="minorEastAsia"/>
          <w:b w:val="0"/>
          <w:noProof/>
          <w:sz w:val="24"/>
          <w:szCs w:val="24"/>
          <w:lang w:eastAsia="fr-FR"/>
        </w:rPr>
      </w:pPr>
      <w:r>
        <w:rPr>
          <w:noProof/>
        </w:rPr>
        <w:t>4.5 Synthèse du chapitre</w:t>
      </w:r>
      <w:r>
        <w:rPr>
          <w:noProof/>
        </w:rPr>
        <w:tab/>
      </w:r>
      <w:r>
        <w:rPr>
          <w:noProof/>
        </w:rPr>
        <w:fldChar w:fldCharType="begin"/>
      </w:r>
      <w:r>
        <w:rPr>
          <w:noProof/>
        </w:rPr>
        <w:instrText xml:space="preserve"> PAGEREF _Toc495699692 \h </w:instrText>
      </w:r>
      <w:r>
        <w:rPr>
          <w:noProof/>
        </w:rPr>
      </w:r>
      <w:r>
        <w:rPr>
          <w:noProof/>
        </w:rPr>
        <w:fldChar w:fldCharType="separate"/>
      </w:r>
      <w:r>
        <w:rPr>
          <w:noProof/>
        </w:rPr>
        <w:t>28</w:t>
      </w:r>
      <w:r>
        <w:rPr>
          <w:noProof/>
        </w:rPr>
        <w:fldChar w:fldCharType="end"/>
      </w:r>
    </w:p>
    <w:p w14:paraId="1F8A2F46" w14:textId="77777777" w:rsidR="000F39E3" w:rsidRDefault="000F39E3">
      <w:pPr>
        <w:pStyle w:val="TM2"/>
        <w:rPr>
          <w:rFonts w:eastAsiaTheme="minorEastAsia"/>
          <w:b w:val="0"/>
          <w:noProof/>
          <w:sz w:val="24"/>
          <w:szCs w:val="24"/>
          <w:lang w:eastAsia="fr-FR"/>
        </w:rPr>
      </w:pPr>
      <w:r>
        <w:rPr>
          <w:noProof/>
        </w:rPr>
        <w:t>Tables des illustrations</w:t>
      </w:r>
      <w:r>
        <w:rPr>
          <w:noProof/>
        </w:rPr>
        <w:tab/>
      </w:r>
      <w:r>
        <w:rPr>
          <w:noProof/>
        </w:rPr>
        <w:fldChar w:fldCharType="begin"/>
      </w:r>
      <w:r>
        <w:rPr>
          <w:noProof/>
        </w:rPr>
        <w:instrText xml:space="preserve"> PAGEREF _Toc495699693 \h </w:instrText>
      </w:r>
      <w:r>
        <w:rPr>
          <w:noProof/>
        </w:rPr>
      </w:r>
      <w:r>
        <w:rPr>
          <w:noProof/>
        </w:rPr>
        <w:fldChar w:fldCharType="separate"/>
      </w:r>
      <w:r>
        <w:rPr>
          <w:noProof/>
        </w:rPr>
        <w:t>30</w:t>
      </w:r>
      <w:r>
        <w:rPr>
          <w:noProof/>
        </w:rPr>
        <w:fldChar w:fldCharType="end"/>
      </w:r>
    </w:p>
    <w:p w14:paraId="134462B4" w14:textId="77777777" w:rsidR="000F39E3" w:rsidRDefault="000F39E3">
      <w:pPr>
        <w:pStyle w:val="TM3"/>
        <w:tabs>
          <w:tab w:val="right" w:leader="dot" w:pos="9056"/>
        </w:tabs>
        <w:rPr>
          <w:rFonts w:eastAsiaTheme="minorEastAsia"/>
          <w:noProof/>
          <w:sz w:val="24"/>
          <w:szCs w:val="24"/>
          <w:lang w:eastAsia="fr-FR"/>
        </w:rPr>
      </w:pPr>
      <w:r>
        <w:rPr>
          <w:noProof/>
        </w:rPr>
        <w:t>Table d’équation</w:t>
      </w:r>
      <w:r>
        <w:rPr>
          <w:noProof/>
        </w:rPr>
        <w:tab/>
      </w:r>
      <w:r>
        <w:rPr>
          <w:noProof/>
        </w:rPr>
        <w:fldChar w:fldCharType="begin"/>
      </w:r>
      <w:r>
        <w:rPr>
          <w:noProof/>
        </w:rPr>
        <w:instrText xml:space="preserve"> PAGEREF _Toc495699694 \h </w:instrText>
      </w:r>
      <w:r>
        <w:rPr>
          <w:noProof/>
        </w:rPr>
      </w:r>
      <w:r>
        <w:rPr>
          <w:noProof/>
        </w:rPr>
        <w:fldChar w:fldCharType="separate"/>
      </w:r>
      <w:r>
        <w:rPr>
          <w:noProof/>
        </w:rPr>
        <w:t>30</w:t>
      </w:r>
      <w:r>
        <w:rPr>
          <w:noProof/>
        </w:rPr>
        <w:fldChar w:fldCharType="end"/>
      </w:r>
    </w:p>
    <w:p w14:paraId="418B57CD" w14:textId="77777777" w:rsidR="000F39E3" w:rsidRDefault="000F39E3">
      <w:pPr>
        <w:pStyle w:val="TM3"/>
        <w:tabs>
          <w:tab w:val="right" w:leader="dot" w:pos="9056"/>
        </w:tabs>
        <w:rPr>
          <w:rFonts w:eastAsiaTheme="minorEastAsia"/>
          <w:noProof/>
          <w:sz w:val="24"/>
          <w:szCs w:val="24"/>
          <w:lang w:eastAsia="fr-FR"/>
        </w:rPr>
      </w:pPr>
      <w:r>
        <w:rPr>
          <w:noProof/>
          <w:lang w:eastAsia="zh-CN"/>
        </w:rPr>
        <w:t>Table de figure</w:t>
      </w:r>
      <w:r>
        <w:rPr>
          <w:noProof/>
        </w:rPr>
        <w:tab/>
      </w:r>
      <w:r>
        <w:rPr>
          <w:noProof/>
        </w:rPr>
        <w:fldChar w:fldCharType="begin"/>
      </w:r>
      <w:r>
        <w:rPr>
          <w:noProof/>
        </w:rPr>
        <w:instrText xml:space="preserve"> PAGEREF _Toc495699695 \h </w:instrText>
      </w:r>
      <w:r>
        <w:rPr>
          <w:noProof/>
        </w:rPr>
      </w:r>
      <w:r>
        <w:rPr>
          <w:noProof/>
        </w:rPr>
        <w:fldChar w:fldCharType="separate"/>
      </w:r>
      <w:r>
        <w:rPr>
          <w:noProof/>
        </w:rPr>
        <w:t>30</w:t>
      </w:r>
      <w:r>
        <w:rPr>
          <w:noProof/>
        </w:rPr>
        <w:fldChar w:fldCharType="end"/>
      </w:r>
    </w:p>
    <w:p w14:paraId="19B42718" w14:textId="77777777" w:rsidR="000F39E3" w:rsidRDefault="000F39E3">
      <w:pPr>
        <w:pStyle w:val="TM2"/>
        <w:rPr>
          <w:rFonts w:eastAsiaTheme="minorEastAsia"/>
          <w:b w:val="0"/>
          <w:noProof/>
          <w:sz w:val="24"/>
          <w:szCs w:val="24"/>
          <w:lang w:eastAsia="fr-FR"/>
        </w:rPr>
      </w:pPr>
      <w:r w:rsidRPr="0038048E">
        <w:rPr>
          <w:noProof/>
          <w:lang w:val="en-US" w:eastAsia="zh-CN"/>
        </w:rPr>
        <w:t>Bibliographie</w:t>
      </w:r>
      <w:r>
        <w:rPr>
          <w:noProof/>
        </w:rPr>
        <w:tab/>
      </w:r>
      <w:r>
        <w:rPr>
          <w:noProof/>
        </w:rPr>
        <w:fldChar w:fldCharType="begin"/>
      </w:r>
      <w:r>
        <w:rPr>
          <w:noProof/>
        </w:rPr>
        <w:instrText xml:space="preserve"> PAGEREF _Toc495699696 \h </w:instrText>
      </w:r>
      <w:r>
        <w:rPr>
          <w:noProof/>
        </w:rPr>
      </w:r>
      <w:r>
        <w:rPr>
          <w:noProof/>
        </w:rPr>
        <w:fldChar w:fldCharType="separate"/>
      </w:r>
      <w:r>
        <w:rPr>
          <w:noProof/>
        </w:rPr>
        <w:t>32</w:t>
      </w:r>
      <w:r>
        <w:rPr>
          <w:noProof/>
        </w:rPr>
        <w:fldChar w:fldCharType="end"/>
      </w:r>
    </w:p>
    <w:p w14:paraId="4A0F7036" w14:textId="77777777" w:rsidR="00565C81" w:rsidRPr="00565C81" w:rsidRDefault="00666071" w:rsidP="00565C81">
      <w:r>
        <w:fldChar w:fldCharType="end"/>
      </w:r>
    </w:p>
    <w:p w14:paraId="4D5095D8" w14:textId="77777777" w:rsidR="00565C81" w:rsidRDefault="00565C81" w:rsidP="00F54184">
      <w:pPr>
        <w:pBdr>
          <w:bottom w:val="single" w:sz="6" w:space="0" w:color="auto"/>
        </w:pBdr>
      </w:pPr>
    </w:p>
    <w:p w14:paraId="3DBE5FB0" w14:textId="77777777" w:rsidR="00F32234" w:rsidRDefault="00F32234" w:rsidP="00F32234">
      <w:pPr>
        <w:rPr>
          <w:lang w:eastAsia="zh-CN"/>
        </w:rPr>
        <w:sectPr w:rsidR="00F32234" w:rsidSect="00422024">
          <w:footerReference w:type="even" r:id="rId7"/>
          <w:footerReference w:type="default" r:id="rId8"/>
          <w:pgSz w:w="11900" w:h="16840"/>
          <w:pgMar w:top="1417" w:right="1417" w:bottom="1417" w:left="1417" w:header="708" w:footer="708" w:gutter="0"/>
          <w:cols w:space="708"/>
          <w:docGrid w:linePitch="360"/>
        </w:sectPr>
      </w:pPr>
    </w:p>
    <w:p w14:paraId="4B69B881" w14:textId="15505DCD" w:rsidR="006E7A63" w:rsidRPr="00011DA6" w:rsidRDefault="00260B7C" w:rsidP="006962AD">
      <w:pPr>
        <w:pStyle w:val="Titre2"/>
        <w:rPr>
          <w:rFonts w:ascii="Times New Roman" w:hAnsi="Times New Roman" w:cs="Times New Roman"/>
          <w:b/>
          <w:color w:val="auto"/>
          <w:sz w:val="44"/>
          <w:szCs w:val="44"/>
          <w:lang w:eastAsia="zh-CN"/>
        </w:rPr>
      </w:pPr>
      <w:bookmarkStart w:id="8" w:name="_Toc492237119"/>
      <w:bookmarkStart w:id="9" w:name="_Toc495699679"/>
      <w:r w:rsidRPr="00011DA6">
        <w:rPr>
          <w:rFonts w:ascii="Times New Roman" w:hAnsi="Times New Roman" w:cs="Times New Roman"/>
          <w:b/>
          <w:color w:val="auto"/>
          <w:sz w:val="44"/>
          <w:szCs w:val="44"/>
          <w:lang w:eastAsia="zh-CN"/>
        </w:rPr>
        <w:lastRenderedPageBreak/>
        <w:t>4</w:t>
      </w:r>
      <w:r w:rsidR="006962AD" w:rsidRPr="00011DA6">
        <w:rPr>
          <w:rFonts w:ascii="Times New Roman" w:hAnsi="Times New Roman" w:cs="Times New Roman"/>
          <w:b/>
          <w:color w:val="auto"/>
          <w:sz w:val="44"/>
          <w:szCs w:val="44"/>
          <w:lang w:eastAsia="zh-CN"/>
        </w:rPr>
        <w:t>.1 Introduction</w:t>
      </w:r>
      <w:bookmarkEnd w:id="4"/>
      <w:bookmarkEnd w:id="8"/>
      <w:bookmarkEnd w:id="9"/>
    </w:p>
    <w:p w14:paraId="31D81756" w14:textId="77777777" w:rsidR="008429ED" w:rsidRDefault="008429ED" w:rsidP="00797F5C">
      <w:pPr>
        <w:jc w:val="both"/>
        <w:rPr>
          <w:highlight w:val="yellow"/>
        </w:rPr>
      </w:pPr>
    </w:p>
    <w:p w14:paraId="4A041C5A" w14:textId="4008470F" w:rsidR="006627CC" w:rsidRPr="00AE3F7F" w:rsidRDefault="003235A4" w:rsidP="0066250B">
      <w:pPr>
        <w:ind w:firstLine="708"/>
        <w:jc w:val="both"/>
        <w:rPr>
          <w:lang w:eastAsia="zh-CN"/>
        </w:rPr>
      </w:pPr>
      <w:r>
        <w:t xml:space="preserve">La régionalisation </w:t>
      </w:r>
      <w:r w:rsidR="006A5B96">
        <w:t xml:space="preserve">du climat </w:t>
      </w:r>
      <w:r>
        <w:t>est effectuée par une résolution spatiale fine jusqu’</w:t>
      </w:r>
      <w:r w:rsidR="007C711D">
        <w:t xml:space="preserve">aux </w:t>
      </w:r>
      <w:r>
        <w:t xml:space="preserve">quelques dizaines </w:t>
      </w:r>
      <w:r w:rsidR="00861709">
        <w:t xml:space="preserve">de </w:t>
      </w:r>
      <w:r>
        <w:t>k</w:t>
      </w:r>
      <w:r w:rsidR="00753F46">
        <w:t>ilomètres</w:t>
      </w:r>
      <w:r>
        <w:t xml:space="preserve"> </w:t>
      </w:r>
      <w:r w:rsidR="00171118">
        <w:rPr>
          <w:b/>
          <w:i/>
        </w:rPr>
        <w:t>(</w:t>
      </w:r>
      <w:r w:rsidR="00956D95">
        <w:rPr>
          <w:b/>
          <w:i/>
        </w:rPr>
        <w:t>F</w:t>
      </w:r>
      <w:r w:rsidR="00171118">
        <w:rPr>
          <w:b/>
          <w:i/>
        </w:rPr>
        <w:t>igure 4</w:t>
      </w:r>
      <w:r w:rsidRPr="00627CF2">
        <w:rPr>
          <w:b/>
          <w:i/>
        </w:rPr>
        <w:t>.1)</w:t>
      </w:r>
      <w:r>
        <w:t xml:space="preserve"> pour détailler les processus aux différentes échelles spatiales par une meilleure description de la topographie, de l’occupation du sol, etc. L’application du raffinement de maille </w:t>
      </w:r>
      <w:r w:rsidR="00B83FA8">
        <w:t xml:space="preserve">à l’échelle régionale </w:t>
      </w:r>
      <w:r>
        <w:t xml:space="preserve">est </w:t>
      </w:r>
      <w:r w:rsidR="00861709">
        <w:t xml:space="preserve">nécessaire </w:t>
      </w:r>
      <w:r>
        <w:t xml:space="preserve">parce que la résolution grossière du GCM n’est pas </w:t>
      </w:r>
      <w:r w:rsidR="00835F2D">
        <w:t>suffisante</w:t>
      </w:r>
      <w:r>
        <w:t xml:space="preserve"> </w:t>
      </w:r>
      <w:r w:rsidR="00861709">
        <w:t xml:space="preserve">pour correctement </w:t>
      </w:r>
      <w:r>
        <w:t xml:space="preserve">simuler le climat </w:t>
      </w:r>
      <w:r w:rsidRPr="003235A4">
        <w:t>régional</w:t>
      </w:r>
      <w:r w:rsidR="006627CC" w:rsidRPr="003235A4">
        <w:rPr>
          <w:lang w:eastAsia="zh-CN"/>
        </w:rPr>
        <w:t xml:space="preserve"> </w:t>
      </w:r>
      <w:r w:rsidR="006627CC" w:rsidRPr="003235A4">
        <w:rPr>
          <w:i/>
          <w:lang w:eastAsia="zh-CN"/>
        </w:rPr>
        <w:t>(Giorgi et al., 1991, 2010, Jacob et al., 2007, Laprise et al., 2008, Castel et al., 2010, Rummukainen, 2010, Richard et al., 2010)</w:t>
      </w:r>
      <w:r w:rsidR="006627CC" w:rsidRPr="003235A4">
        <w:rPr>
          <w:lang w:eastAsia="zh-CN"/>
        </w:rPr>
        <w:t>.</w:t>
      </w:r>
    </w:p>
    <w:p w14:paraId="1AC087EF" w14:textId="77777777" w:rsidR="006627CC" w:rsidRPr="00FF5917" w:rsidRDefault="006627CC" w:rsidP="006627CC">
      <w:pPr>
        <w:tabs>
          <w:tab w:val="left" w:pos="1030"/>
        </w:tabs>
        <w:jc w:val="center"/>
        <w:rPr>
          <w:lang w:eastAsia="zh-CN"/>
        </w:rPr>
      </w:pPr>
      <w:r w:rsidRPr="00FF5917">
        <w:rPr>
          <w:noProof/>
          <w:lang w:eastAsia="fr-FR"/>
        </w:rPr>
        <w:drawing>
          <wp:inline distT="0" distB="0" distL="0" distR="0" wp14:anchorId="05E1F9DF" wp14:editId="63F11458">
            <wp:extent cx="4069292" cy="206848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2978" cy="2090692"/>
                    </a:xfrm>
                    <a:prstGeom prst="rect">
                      <a:avLst/>
                    </a:prstGeom>
                  </pic:spPr>
                </pic:pic>
              </a:graphicData>
            </a:graphic>
          </wp:inline>
        </w:drawing>
      </w:r>
    </w:p>
    <w:p w14:paraId="672B8A21" w14:textId="2EF254BC" w:rsidR="006627CC" w:rsidRPr="00583042" w:rsidRDefault="0033172E" w:rsidP="0015742E">
      <w:pPr>
        <w:pStyle w:val="Lgende"/>
        <w:jc w:val="both"/>
        <w:rPr>
          <w:sz w:val="20"/>
          <w:szCs w:val="20"/>
        </w:rPr>
      </w:pPr>
      <w:bookmarkStart w:id="10" w:name="_Toc490166521"/>
      <w:bookmarkStart w:id="11" w:name="_Toc495699598"/>
      <w:r w:rsidRPr="00583042">
        <w:rPr>
          <w:sz w:val="20"/>
          <w:szCs w:val="20"/>
        </w:rPr>
        <w:t xml:space="preserve">Figure 4. </w:t>
      </w:r>
      <w:r w:rsidR="00112A6A" w:rsidRPr="00583042">
        <w:rPr>
          <w:sz w:val="20"/>
          <w:szCs w:val="20"/>
        </w:rPr>
        <w:fldChar w:fldCharType="begin"/>
      </w:r>
      <w:r w:rsidR="00112A6A" w:rsidRPr="00583042">
        <w:rPr>
          <w:sz w:val="20"/>
          <w:szCs w:val="20"/>
        </w:rPr>
        <w:instrText xml:space="preserve"> SEQ Figure_4. \* ARABIC </w:instrText>
      </w:r>
      <w:r w:rsidR="00112A6A" w:rsidRPr="00583042">
        <w:rPr>
          <w:sz w:val="20"/>
          <w:szCs w:val="20"/>
        </w:rPr>
        <w:fldChar w:fldCharType="separate"/>
      </w:r>
      <w:r w:rsidR="007E3841" w:rsidRPr="00583042">
        <w:rPr>
          <w:noProof/>
          <w:sz w:val="20"/>
          <w:szCs w:val="20"/>
        </w:rPr>
        <w:t>1</w:t>
      </w:r>
      <w:r w:rsidR="00112A6A" w:rsidRPr="00583042">
        <w:rPr>
          <w:noProof/>
          <w:sz w:val="20"/>
          <w:szCs w:val="20"/>
        </w:rPr>
        <w:fldChar w:fldCharType="end"/>
      </w:r>
      <w:r w:rsidR="00163895" w:rsidRPr="00583042">
        <w:rPr>
          <w:sz w:val="20"/>
          <w:szCs w:val="20"/>
        </w:rPr>
        <w:t xml:space="preserve">: </w:t>
      </w:r>
      <w:r w:rsidR="00C674B7" w:rsidRPr="00583042">
        <w:rPr>
          <w:sz w:val="20"/>
          <w:szCs w:val="20"/>
        </w:rPr>
        <w:t>Une représentation schématique de la modélisation du climat de l’échelle globale</w:t>
      </w:r>
      <w:r w:rsidR="00871C49" w:rsidRPr="00583042">
        <w:rPr>
          <w:sz w:val="20"/>
          <w:szCs w:val="20"/>
        </w:rPr>
        <w:t xml:space="preserve"> (GCM : global climate model)</w:t>
      </w:r>
      <w:r w:rsidR="00C674B7" w:rsidRPr="00583042">
        <w:rPr>
          <w:sz w:val="20"/>
          <w:szCs w:val="20"/>
        </w:rPr>
        <w:t xml:space="preserve"> à l’échelle régionale</w:t>
      </w:r>
      <w:r w:rsidR="00871C49" w:rsidRPr="00583042">
        <w:rPr>
          <w:sz w:val="20"/>
          <w:szCs w:val="20"/>
        </w:rPr>
        <w:t xml:space="preserve"> (RCM : regional climate model)</w:t>
      </w:r>
      <w:r w:rsidR="00C674B7" w:rsidRPr="00583042">
        <w:rPr>
          <w:sz w:val="20"/>
          <w:szCs w:val="20"/>
        </w:rPr>
        <w:t xml:space="preserve">. </w:t>
      </w:r>
      <w:r w:rsidR="00163895" w:rsidRPr="00583042">
        <w:rPr>
          <w:sz w:val="20"/>
          <w:szCs w:val="20"/>
        </w:rPr>
        <w:t>L</w:t>
      </w:r>
      <w:r w:rsidR="006627CC" w:rsidRPr="00583042">
        <w:rPr>
          <w:sz w:val="20"/>
          <w:szCs w:val="20"/>
        </w:rPr>
        <w:t>e modèle globa</w:t>
      </w:r>
      <w:r w:rsidR="00871C49" w:rsidRPr="00583042">
        <w:rPr>
          <w:sz w:val="20"/>
          <w:szCs w:val="20"/>
        </w:rPr>
        <w:t>l</w:t>
      </w:r>
      <w:r w:rsidR="006627CC" w:rsidRPr="00583042">
        <w:rPr>
          <w:sz w:val="20"/>
          <w:szCs w:val="20"/>
        </w:rPr>
        <w:t xml:space="preserve"> </w:t>
      </w:r>
      <w:r w:rsidR="00871C49" w:rsidRPr="00583042">
        <w:rPr>
          <w:sz w:val="20"/>
          <w:szCs w:val="20"/>
        </w:rPr>
        <w:t xml:space="preserve">fournit </w:t>
      </w:r>
      <w:r w:rsidR="006627CC" w:rsidRPr="00583042">
        <w:rPr>
          <w:sz w:val="20"/>
          <w:szCs w:val="20"/>
        </w:rPr>
        <w:t>des indications fiables sur le climat planétaire et ses variabilités. Une</w:t>
      </w:r>
      <w:r w:rsidR="000A06BB">
        <w:rPr>
          <w:sz w:val="20"/>
          <w:szCs w:val="20"/>
        </w:rPr>
        <w:t xml:space="preserve"> « </w:t>
      </w:r>
      <w:r w:rsidR="00AD3D55" w:rsidRPr="00583042">
        <w:rPr>
          <w:sz w:val="20"/>
          <w:szCs w:val="20"/>
        </w:rPr>
        <w:t>descente</w:t>
      </w:r>
      <w:r w:rsidR="006627CC" w:rsidRPr="00583042">
        <w:rPr>
          <w:sz w:val="20"/>
          <w:szCs w:val="20"/>
        </w:rPr>
        <w:t xml:space="preserve"> d’échelle</w:t>
      </w:r>
      <w:r w:rsidR="000A06BB">
        <w:rPr>
          <w:sz w:val="20"/>
          <w:szCs w:val="20"/>
        </w:rPr>
        <w:t> »</w:t>
      </w:r>
      <w:r w:rsidR="004A7012" w:rsidRPr="00583042">
        <w:rPr>
          <w:sz w:val="20"/>
          <w:szCs w:val="20"/>
        </w:rPr>
        <w:t>, à travers l’utilisation d’un modèle régional,</w:t>
      </w:r>
      <w:r w:rsidR="006627CC" w:rsidRPr="00583042">
        <w:rPr>
          <w:sz w:val="20"/>
          <w:szCs w:val="20"/>
        </w:rPr>
        <w:t xml:space="preserve"> apporte des informations plus précises</w:t>
      </w:r>
      <w:r w:rsidR="005D77BC" w:rsidRPr="00583042">
        <w:rPr>
          <w:sz w:val="20"/>
          <w:szCs w:val="20"/>
        </w:rPr>
        <w:t xml:space="preserve"> à l’échelle</w:t>
      </w:r>
      <w:r w:rsidR="006627CC" w:rsidRPr="00583042">
        <w:rPr>
          <w:sz w:val="20"/>
          <w:szCs w:val="20"/>
        </w:rPr>
        <w:t xml:space="preserve"> région</w:t>
      </w:r>
      <w:r w:rsidR="005D77BC" w:rsidRPr="00583042">
        <w:rPr>
          <w:sz w:val="20"/>
          <w:szCs w:val="20"/>
        </w:rPr>
        <w:t>ale</w:t>
      </w:r>
      <w:r w:rsidR="006627CC" w:rsidRPr="00583042">
        <w:rPr>
          <w:sz w:val="20"/>
          <w:szCs w:val="20"/>
        </w:rPr>
        <w:t>. Source : Météo-France / Hakim Mamor. http://www.meteofrance.fr/climat-passe-et-futur/projections-climatiques.</w:t>
      </w:r>
      <w:bookmarkEnd w:id="10"/>
      <w:bookmarkEnd w:id="11"/>
    </w:p>
    <w:p w14:paraId="0C5EF792" w14:textId="77777777" w:rsidR="005136EE" w:rsidRPr="00F24AAC" w:rsidRDefault="005136EE" w:rsidP="005136EE">
      <w:pPr>
        <w:tabs>
          <w:tab w:val="left" w:pos="1030"/>
        </w:tabs>
        <w:jc w:val="both"/>
        <w:rPr>
          <w:highlight w:val="yellow"/>
          <w:lang w:eastAsia="zh-CN"/>
        </w:rPr>
      </w:pPr>
    </w:p>
    <w:p w14:paraId="324C5EE0" w14:textId="772FF0B5" w:rsidR="005136EE" w:rsidRPr="00AE3F7F" w:rsidRDefault="0066250B" w:rsidP="005136EE">
      <w:pPr>
        <w:tabs>
          <w:tab w:val="left" w:pos="1030"/>
        </w:tabs>
        <w:jc w:val="both"/>
        <w:rPr>
          <w:lang w:eastAsia="zh-CN"/>
        </w:rPr>
      </w:pPr>
      <w:r>
        <w:rPr>
          <w:lang w:eastAsia="zh-CN"/>
        </w:rPr>
        <w:tab/>
      </w:r>
      <w:r w:rsidR="005136EE" w:rsidRPr="00AE3F7F">
        <w:rPr>
          <w:lang w:eastAsia="zh-CN"/>
        </w:rPr>
        <w:t xml:space="preserve">Différentes études </w:t>
      </w:r>
      <w:r w:rsidR="005136EE" w:rsidRPr="00AE3F7F">
        <w:rPr>
          <w:i/>
          <w:lang w:eastAsia="zh-CN"/>
        </w:rPr>
        <w:t xml:space="preserve">(Jacob, 2007, Castel, 2010, Giorgi, 2010, Richard, 2012, Rummukanien, 2010, Vautard, 2013) </w:t>
      </w:r>
      <w:r w:rsidR="005136EE" w:rsidRPr="00AE3F7F">
        <w:rPr>
          <w:lang w:eastAsia="zh-CN"/>
        </w:rPr>
        <w:t>montrent que le raffinement de maille apporte des valeurs ajoutées</w:t>
      </w:r>
      <w:r w:rsidR="005136EE" w:rsidRPr="00AE3F7F">
        <w:rPr>
          <w:i/>
          <w:lang w:eastAsia="zh-CN"/>
        </w:rPr>
        <w:t xml:space="preserve"> </w:t>
      </w:r>
      <w:r w:rsidR="005136EE" w:rsidRPr="00AE3F7F">
        <w:rPr>
          <w:lang w:eastAsia="zh-CN"/>
        </w:rPr>
        <w:t>pour mieux désagréer et spatialiser les informations climatiques à l’échelle régionale</w:t>
      </w:r>
      <w:r w:rsidR="009C26CC">
        <w:rPr>
          <w:lang w:eastAsia="zh-CN"/>
        </w:rPr>
        <w:t xml:space="preserve">, et </w:t>
      </w:r>
      <w:r w:rsidR="00861709">
        <w:rPr>
          <w:lang w:eastAsia="zh-CN"/>
        </w:rPr>
        <w:t xml:space="preserve">les résultats s’approchent davantage </w:t>
      </w:r>
      <w:r w:rsidR="00E628F9">
        <w:rPr>
          <w:lang w:eastAsia="zh-CN"/>
        </w:rPr>
        <w:t>aux</w:t>
      </w:r>
      <w:r w:rsidR="009C26CC">
        <w:rPr>
          <w:lang w:eastAsia="zh-CN"/>
        </w:rPr>
        <w:t xml:space="preserve"> observations</w:t>
      </w:r>
      <w:r w:rsidR="007C7508" w:rsidRPr="007C7508">
        <w:rPr>
          <w:b/>
          <w:i/>
          <w:lang w:eastAsia="zh-CN"/>
        </w:rPr>
        <w:t xml:space="preserve"> (</w:t>
      </w:r>
      <w:r w:rsidR="00E94AD1">
        <w:rPr>
          <w:b/>
          <w:i/>
          <w:lang w:eastAsia="zh-CN"/>
        </w:rPr>
        <w:t>F</w:t>
      </w:r>
      <w:r w:rsidR="007C7508" w:rsidRPr="007C7508">
        <w:rPr>
          <w:b/>
          <w:i/>
          <w:lang w:eastAsia="zh-CN"/>
        </w:rPr>
        <w:t xml:space="preserve">igure </w:t>
      </w:r>
      <w:r w:rsidR="00171118">
        <w:rPr>
          <w:b/>
          <w:i/>
          <w:lang w:eastAsia="zh-CN"/>
        </w:rPr>
        <w:t>4</w:t>
      </w:r>
      <w:r w:rsidR="007C7508" w:rsidRPr="007C7508">
        <w:rPr>
          <w:b/>
          <w:i/>
          <w:lang w:eastAsia="zh-CN"/>
        </w:rPr>
        <w:t>.2)</w:t>
      </w:r>
      <w:r w:rsidR="007C7508">
        <w:rPr>
          <w:i/>
          <w:lang w:eastAsia="zh-CN"/>
        </w:rPr>
        <w:t>.</w:t>
      </w:r>
    </w:p>
    <w:p w14:paraId="36E0921D" w14:textId="77777777" w:rsidR="005136EE" w:rsidRPr="00F24AAC" w:rsidRDefault="005136EE" w:rsidP="005136EE">
      <w:pPr>
        <w:tabs>
          <w:tab w:val="left" w:pos="1030"/>
        </w:tabs>
        <w:jc w:val="both"/>
        <w:rPr>
          <w:highlight w:val="yellow"/>
          <w:lang w:eastAsia="zh-CN"/>
        </w:rPr>
      </w:pPr>
    </w:p>
    <w:p w14:paraId="4DB222BF" w14:textId="66FB3086" w:rsidR="005136EE" w:rsidRPr="00F24AAC" w:rsidRDefault="005136EE" w:rsidP="008B78E2">
      <w:pPr>
        <w:tabs>
          <w:tab w:val="left" w:pos="1030"/>
        </w:tabs>
        <w:jc w:val="center"/>
        <w:rPr>
          <w:highlight w:val="yellow"/>
          <w:lang w:eastAsia="zh-CN"/>
        </w:rPr>
      </w:pPr>
      <w:r w:rsidRPr="00AE3F7F">
        <w:rPr>
          <w:rFonts w:ascii="Helvetica" w:hAnsi="Helvetica" w:cs="Helvetica"/>
          <w:noProof/>
          <w:lang w:eastAsia="fr-FR"/>
        </w:rPr>
        <w:drawing>
          <wp:inline distT="0" distB="0" distL="0" distR="0" wp14:anchorId="3B7D3F57" wp14:editId="29D6A0EA">
            <wp:extent cx="4361815" cy="198374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122" cy="2002071"/>
                    </a:xfrm>
                    <a:prstGeom prst="rect">
                      <a:avLst/>
                    </a:prstGeom>
                    <a:noFill/>
                    <a:ln>
                      <a:noFill/>
                    </a:ln>
                  </pic:spPr>
                </pic:pic>
              </a:graphicData>
            </a:graphic>
          </wp:inline>
        </w:drawing>
      </w:r>
    </w:p>
    <w:p w14:paraId="45EBCC1C" w14:textId="33F93DBA" w:rsidR="00AC0DC0" w:rsidRPr="001D596A" w:rsidRDefault="00171118" w:rsidP="00296F04">
      <w:pPr>
        <w:pStyle w:val="Lgende"/>
        <w:jc w:val="both"/>
        <w:rPr>
          <w:sz w:val="20"/>
          <w:szCs w:val="20"/>
          <w:highlight w:val="yellow"/>
        </w:rPr>
      </w:pPr>
      <w:bookmarkStart w:id="12" w:name="_Toc490166522"/>
      <w:bookmarkStart w:id="13" w:name="_Toc495699599"/>
      <w:r w:rsidRPr="001D596A">
        <w:rPr>
          <w:sz w:val="20"/>
          <w:szCs w:val="20"/>
        </w:rPr>
        <w:t xml:space="preserve">Figure 4. </w:t>
      </w:r>
      <w:r w:rsidR="0097547A" w:rsidRPr="001D596A">
        <w:rPr>
          <w:sz w:val="20"/>
          <w:szCs w:val="20"/>
        </w:rPr>
        <w:fldChar w:fldCharType="begin"/>
      </w:r>
      <w:r w:rsidR="0097547A" w:rsidRPr="001D596A">
        <w:rPr>
          <w:sz w:val="20"/>
          <w:szCs w:val="20"/>
        </w:rPr>
        <w:instrText xml:space="preserve"> SEQ Figure_4. \* ARABIC </w:instrText>
      </w:r>
      <w:r w:rsidR="0097547A" w:rsidRPr="001D596A">
        <w:rPr>
          <w:sz w:val="20"/>
          <w:szCs w:val="20"/>
        </w:rPr>
        <w:fldChar w:fldCharType="separate"/>
      </w:r>
      <w:r w:rsidR="007E3841" w:rsidRPr="001D596A">
        <w:rPr>
          <w:noProof/>
          <w:sz w:val="20"/>
          <w:szCs w:val="20"/>
        </w:rPr>
        <w:t>2</w:t>
      </w:r>
      <w:r w:rsidR="0097547A" w:rsidRPr="001D596A">
        <w:rPr>
          <w:noProof/>
          <w:sz w:val="20"/>
          <w:szCs w:val="20"/>
        </w:rPr>
        <w:fldChar w:fldCharType="end"/>
      </w:r>
      <w:r w:rsidR="00E64580" w:rsidRPr="001D596A">
        <w:rPr>
          <w:sz w:val="20"/>
          <w:szCs w:val="20"/>
        </w:rPr>
        <w:t xml:space="preserve">: </w:t>
      </w:r>
      <w:r w:rsidR="00537745" w:rsidRPr="001D596A">
        <w:rPr>
          <w:sz w:val="20"/>
          <w:szCs w:val="20"/>
        </w:rPr>
        <w:t xml:space="preserve">Extrêmes de précipitation journalière au Danemark exprimés en valeurs de retour (ordonné, en mm/jour) et en fonction de période de retour (abscisse, an). </w:t>
      </w:r>
      <w:r w:rsidR="00960742" w:rsidRPr="001D596A">
        <w:rPr>
          <w:sz w:val="20"/>
          <w:szCs w:val="20"/>
        </w:rPr>
        <w:t>La courbe mauve est issue des observations sur un réseau d’environ 10 km de résolution</w:t>
      </w:r>
      <w:r w:rsidR="009E7FD6" w:rsidRPr="001D596A">
        <w:rPr>
          <w:sz w:val="20"/>
          <w:szCs w:val="20"/>
        </w:rPr>
        <w:t>. La courbe noire épaisse est le résultat du RCM à 12 km de résolution. La courbe noire fine est aussi le résultat du RCM, mais la résolution des données a été dégradée de 12 à 50 km. La courbe jaune est le résultat du RCM à 50 km de résolution. Les courbes en pointillé correspondent à un scénario futur du réchauffement climatique. Source :</w:t>
      </w:r>
      <w:r w:rsidR="005136EE" w:rsidRPr="001D596A">
        <w:rPr>
          <w:sz w:val="20"/>
          <w:szCs w:val="20"/>
        </w:rPr>
        <w:t xml:space="preserve"> Rummukanien, 2010.</w:t>
      </w:r>
      <w:bookmarkEnd w:id="12"/>
      <w:bookmarkEnd w:id="13"/>
      <w:r w:rsidR="00AA1C7C" w:rsidRPr="001D596A">
        <w:rPr>
          <w:sz w:val="20"/>
          <w:szCs w:val="20"/>
          <w:highlight w:val="yellow"/>
        </w:rPr>
        <w:t xml:space="preserve"> </w:t>
      </w:r>
    </w:p>
    <w:p w14:paraId="02021608" w14:textId="7D691FE1" w:rsidR="00B31707" w:rsidRPr="009C57B1" w:rsidRDefault="00AA1C7C" w:rsidP="008C2520">
      <w:pPr>
        <w:jc w:val="both"/>
      </w:pPr>
      <w:r>
        <w:lastRenderedPageBreak/>
        <w:tab/>
        <w:t xml:space="preserve">L’expérience </w:t>
      </w:r>
      <w:r w:rsidRPr="00D228EC">
        <w:rPr>
          <w:i/>
        </w:rPr>
        <w:t>« DS-300-to-300 »</w:t>
      </w:r>
      <w:r>
        <w:t xml:space="preserve"> analysée dans le </w:t>
      </w:r>
      <w:r w:rsidRPr="00F804D0">
        <w:rPr>
          <w:b/>
          <w:i/>
        </w:rPr>
        <w:t xml:space="preserve">Chapitre </w:t>
      </w:r>
      <w:r w:rsidR="00F804D0" w:rsidRPr="00F804D0">
        <w:rPr>
          <w:b/>
          <w:i/>
        </w:rPr>
        <w:t>3</w:t>
      </w:r>
      <w:r w:rsidR="009C57B1">
        <w:t xml:space="preserve"> évalue l’effet de relaxation newtonienne sur la</w:t>
      </w:r>
      <w:r w:rsidR="00B8590A">
        <w:t xml:space="preserve"> simulation du climat régional, sans le raffinement de maille au RCM. </w:t>
      </w:r>
      <w:r w:rsidR="00F804D0">
        <w:t>N</w:t>
      </w:r>
      <w:r w:rsidR="00394FCA">
        <w:t>ous avons remarqué qu’</w:t>
      </w:r>
      <w:r w:rsidR="0058307D">
        <w:t xml:space="preserve">en utilisant </w:t>
      </w:r>
      <w:r w:rsidR="0055098D">
        <w:t>ce</w:t>
      </w:r>
      <w:r w:rsidR="00394FCA">
        <w:t xml:space="preserve"> guidage </w:t>
      </w:r>
      <w:r w:rsidR="00861709">
        <w:t xml:space="preserve">avec un </w:t>
      </w:r>
      <w:r w:rsidR="00394FCA">
        <w:t xml:space="preserve">coefficient de relaxation, le RCM et le GCM ont une forte ressemblance spatiale sur toutes </w:t>
      </w:r>
      <w:r w:rsidR="00861709">
        <w:t xml:space="preserve">les </w:t>
      </w:r>
      <w:r w:rsidR="00394FCA">
        <w:t xml:space="preserve">quatre saisons et les deux variables (T2M, Z500) étudiées. </w:t>
      </w:r>
      <w:r w:rsidR="00C066E2">
        <w:t>Un plus fort rapprochement</w:t>
      </w:r>
      <w:r w:rsidR="000F1051">
        <w:t xml:space="preserve"> du RCM vers le GCM</w:t>
      </w:r>
      <w:r w:rsidR="00C066E2">
        <w:t xml:space="preserve"> se retrouve en hiver qu’</w:t>
      </w:r>
      <w:r w:rsidR="0096340E">
        <w:t>en été</w:t>
      </w:r>
      <w:r w:rsidR="00C066E2">
        <w:t xml:space="preserve">. </w:t>
      </w:r>
      <w:r w:rsidR="00053F12">
        <w:t xml:space="preserve">De plus, </w:t>
      </w:r>
      <w:r w:rsidR="00B31707">
        <w:t xml:space="preserve">une </w:t>
      </w:r>
      <w:r w:rsidR="00C102B7">
        <w:t xml:space="preserve">bonne </w:t>
      </w:r>
      <w:r w:rsidR="00B31707">
        <w:t>ressemblance spatiale entre le RCM et le GCM est remarqu</w:t>
      </w:r>
      <w:r w:rsidR="00861709">
        <w:t>able</w:t>
      </w:r>
      <w:r w:rsidR="00FD19E4">
        <w:t xml:space="preserve"> </w:t>
      </w:r>
      <w:r w:rsidR="00B31707">
        <w:t xml:space="preserve">sur </w:t>
      </w:r>
      <w:r w:rsidR="00861709">
        <w:t>la hauteur</w:t>
      </w:r>
      <w:r w:rsidR="00B31707">
        <w:t xml:space="preserve"> d</w:t>
      </w:r>
      <w:r w:rsidR="006F2777">
        <w:t>e géopotentiel à 500 hPa</w:t>
      </w:r>
      <w:r w:rsidR="00C102B7">
        <w:t>,</w:t>
      </w:r>
      <w:r w:rsidR="006F2777">
        <w:t xml:space="preserve"> </w:t>
      </w:r>
      <w:r w:rsidR="00C102B7">
        <w:t xml:space="preserve">un peu moins pour </w:t>
      </w:r>
      <w:r w:rsidR="00B31707">
        <w:t>la températu</w:t>
      </w:r>
      <w:r w:rsidR="00D718FB">
        <w:t xml:space="preserve">re à 2 mètres. </w:t>
      </w:r>
      <w:r w:rsidR="00C102B7">
        <w:t>Il est clair que</w:t>
      </w:r>
      <w:r w:rsidR="00B31707">
        <w:t xml:space="preserve"> la méthode de relaxation a plus d’influence sur la simulation du climat près de la surface qu’en altitudes.</w:t>
      </w:r>
      <w:r w:rsidR="00F15E86">
        <w:t xml:space="preserve"> La reproduction du climat régional dépend des échelles spatio-temporelles et des </w:t>
      </w:r>
      <w:r w:rsidR="002C7E21">
        <w:t xml:space="preserve">modes régionaux d’après les résultats obtenus dans le </w:t>
      </w:r>
      <w:r w:rsidR="002C7E21" w:rsidRPr="002C7E21">
        <w:rPr>
          <w:b/>
          <w:i/>
        </w:rPr>
        <w:t>Chapitre 3</w:t>
      </w:r>
      <w:r w:rsidR="002C7E21">
        <w:t xml:space="preserve">. </w:t>
      </w:r>
    </w:p>
    <w:p w14:paraId="2513EBCD" w14:textId="77777777" w:rsidR="00AA1C7C" w:rsidRPr="00D360B3" w:rsidRDefault="00AA1C7C" w:rsidP="008C2520">
      <w:pPr>
        <w:jc w:val="both"/>
      </w:pPr>
    </w:p>
    <w:p w14:paraId="0849E87A" w14:textId="54E68023" w:rsidR="00D215DB" w:rsidRPr="00D360B3" w:rsidRDefault="002C1F9D" w:rsidP="001B4932">
      <w:pPr>
        <w:jc w:val="both"/>
      </w:pPr>
      <w:r>
        <w:tab/>
        <w:t xml:space="preserve">Dans </w:t>
      </w:r>
      <w:r w:rsidRPr="003A568C">
        <w:rPr>
          <w:b/>
          <w:i/>
        </w:rPr>
        <w:t>ce C</w:t>
      </w:r>
      <w:r w:rsidRPr="002C1F9D">
        <w:rPr>
          <w:b/>
          <w:i/>
        </w:rPr>
        <w:t>hapitre</w:t>
      </w:r>
      <w:r>
        <w:t>, nous allons étudier l’influence du raffinement de maille sur la reproduction du climat régional</w:t>
      </w:r>
      <w:r w:rsidR="00083E71">
        <w:t xml:space="preserve"> à t</w:t>
      </w:r>
      <w:r w:rsidR="00AF04D7">
        <w:t>ravers des</w:t>
      </w:r>
      <w:r w:rsidR="00083E71">
        <w:t xml:space="preserve"> comparaison</w:t>
      </w:r>
      <w:r w:rsidR="00AF04D7">
        <w:t>s</w:t>
      </w:r>
      <w:r w:rsidR="00083E71">
        <w:t xml:space="preserve"> entre</w:t>
      </w:r>
      <w:r w:rsidR="004A0EBF">
        <w:t xml:space="preserve"> différentes simulations </w:t>
      </w:r>
      <w:r w:rsidR="004A0EBF" w:rsidRPr="004A0EBF">
        <w:rPr>
          <w:b/>
          <w:i/>
        </w:rPr>
        <w:t>(</w:t>
      </w:r>
      <w:r w:rsidR="00526809">
        <w:rPr>
          <w:b/>
          <w:i/>
        </w:rPr>
        <w:t>F</w:t>
      </w:r>
      <w:r w:rsidR="004A0EBF" w:rsidRPr="004A0EBF">
        <w:rPr>
          <w:b/>
          <w:i/>
        </w:rPr>
        <w:t>igure 4.3)</w:t>
      </w:r>
      <w:r w:rsidR="004A0EBF">
        <w:t>.</w:t>
      </w:r>
    </w:p>
    <w:p w14:paraId="16684200" w14:textId="77777777" w:rsidR="002D13BA" w:rsidRPr="00D360B3" w:rsidRDefault="002D13BA" w:rsidP="002D13BA">
      <w:pPr>
        <w:jc w:val="both"/>
        <w:rPr>
          <w:lang w:eastAsia="zh-CN"/>
        </w:rPr>
      </w:pPr>
    </w:p>
    <w:p w14:paraId="38B8BDE3" w14:textId="77777777" w:rsidR="007A383A" w:rsidRDefault="007A383A" w:rsidP="007B46B1">
      <w:pPr>
        <w:tabs>
          <w:tab w:val="left" w:pos="1030"/>
        </w:tabs>
        <w:jc w:val="both"/>
        <w:rPr>
          <w:lang w:eastAsia="zh-CN"/>
        </w:rPr>
      </w:pPr>
    </w:p>
    <w:p w14:paraId="225976AC" w14:textId="77777777" w:rsidR="00B36DD1" w:rsidRPr="009515B4" w:rsidRDefault="001B6855" w:rsidP="00B36DD1">
      <w:pPr>
        <w:pStyle w:val="Titre3"/>
        <w:rPr>
          <w:rFonts w:ascii="Times New Roman" w:hAnsi="Times New Roman" w:cs="Times New Roman"/>
          <w:color w:val="auto"/>
          <w:sz w:val="36"/>
          <w:szCs w:val="36"/>
        </w:rPr>
      </w:pPr>
      <w:bookmarkStart w:id="14" w:name="_Toc490167801"/>
      <w:bookmarkStart w:id="15" w:name="_Toc492237122"/>
      <w:bookmarkStart w:id="16" w:name="_Toc495699680"/>
      <w:r w:rsidRPr="009515B4">
        <w:rPr>
          <w:rFonts w:ascii="Times New Roman" w:hAnsi="Times New Roman" w:cs="Times New Roman"/>
          <w:color w:val="auto"/>
          <w:sz w:val="36"/>
          <w:szCs w:val="36"/>
        </w:rPr>
        <w:t>4</w:t>
      </w:r>
      <w:r w:rsidR="00016987" w:rsidRPr="009515B4">
        <w:rPr>
          <w:rFonts w:ascii="Times New Roman" w:hAnsi="Times New Roman" w:cs="Times New Roman"/>
          <w:color w:val="auto"/>
          <w:sz w:val="36"/>
          <w:szCs w:val="36"/>
        </w:rPr>
        <w:t>.1</w:t>
      </w:r>
      <w:r w:rsidR="00AD12EE" w:rsidRPr="009515B4">
        <w:rPr>
          <w:rFonts w:ascii="Times New Roman" w:hAnsi="Times New Roman" w:cs="Times New Roman"/>
          <w:color w:val="auto"/>
          <w:sz w:val="36"/>
          <w:szCs w:val="36"/>
        </w:rPr>
        <w:t>.1</w:t>
      </w:r>
      <w:r w:rsidR="00921207" w:rsidRPr="009515B4">
        <w:rPr>
          <w:rFonts w:ascii="Times New Roman" w:hAnsi="Times New Roman" w:cs="Times New Roman"/>
          <w:color w:val="auto"/>
          <w:sz w:val="36"/>
          <w:szCs w:val="36"/>
        </w:rPr>
        <w:t xml:space="preserve"> Configurations d’expérience</w:t>
      </w:r>
      <w:bookmarkEnd w:id="14"/>
      <w:bookmarkEnd w:id="15"/>
      <w:bookmarkEnd w:id="16"/>
      <w:r w:rsidR="00921207" w:rsidRPr="009515B4">
        <w:rPr>
          <w:rFonts w:ascii="Times New Roman" w:hAnsi="Times New Roman" w:cs="Times New Roman"/>
          <w:color w:val="auto"/>
          <w:sz w:val="36"/>
          <w:szCs w:val="36"/>
        </w:rPr>
        <w:t xml:space="preserve"> </w:t>
      </w:r>
    </w:p>
    <w:p w14:paraId="5D2A69B7" w14:textId="77777777" w:rsidR="00B36DD1" w:rsidRDefault="00B36DD1" w:rsidP="00B36DD1"/>
    <w:p w14:paraId="3F268B64" w14:textId="778B5391" w:rsidR="00B36DD1" w:rsidRPr="00247717" w:rsidRDefault="00B36DD1" w:rsidP="00B36DD1">
      <w:pPr>
        <w:ind w:firstLine="708"/>
        <w:jc w:val="both"/>
        <w:rPr>
          <w:lang w:eastAsia="zh-CN"/>
        </w:rPr>
      </w:pPr>
      <w:r w:rsidRPr="00247717">
        <w:rPr>
          <w:lang w:eastAsia="zh-CN"/>
        </w:rPr>
        <w:t>Nous rappelons ici que nous avons deux protocoles de simulation numérique</w:t>
      </w:r>
      <w:r w:rsidR="00CA35F4">
        <w:rPr>
          <w:lang w:eastAsia="zh-CN"/>
        </w:rPr>
        <w:t xml:space="preserve"> </w:t>
      </w:r>
      <w:r w:rsidR="00B02BAC">
        <w:rPr>
          <w:lang w:eastAsia="zh-CN"/>
        </w:rPr>
        <w:t xml:space="preserve">avec ou sans le raffinement de maille </w:t>
      </w:r>
      <w:r w:rsidR="00171118">
        <w:rPr>
          <w:b/>
          <w:i/>
          <w:lang w:eastAsia="zh-CN"/>
        </w:rPr>
        <w:t>(</w:t>
      </w:r>
      <w:r w:rsidR="00526809">
        <w:rPr>
          <w:b/>
          <w:i/>
          <w:lang w:eastAsia="zh-CN"/>
        </w:rPr>
        <w:t>F</w:t>
      </w:r>
      <w:r w:rsidR="00171118">
        <w:rPr>
          <w:b/>
          <w:i/>
          <w:lang w:eastAsia="zh-CN"/>
        </w:rPr>
        <w:t>igure 4</w:t>
      </w:r>
      <w:r w:rsidR="00CA35F4" w:rsidRPr="00CA35F4">
        <w:rPr>
          <w:b/>
          <w:i/>
          <w:lang w:eastAsia="zh-CN"/>
        </w:rPr>
        <w:t>.3)</w:t>
      </w:r>
      <w:r w:rsidRPr="00CA35F4">
        <w:rPr>
          <w:b/>
          <w:i/>
          <w:lang w:eastAsia="zh-CN"/>
        </w:rPr>
        <w:t>.</w:t>
      </w:r>
      <w:r w:rsidRPr="00247717">
        <w:rPr>
          <w:lang w:eastAsia="zh-CN"/>
        </w:rPr>
        <w:t xml:space="preserve"> Tous deux essaient de reproduire un système de régionalisation du climat, car ils utilisent </w:t>
      </w:r>
      <w:r w:rsidR="004F5C08">
        <w:rPr>
          <w:lang w:eastAsia="zh-CN"/>
        </w:rPr>
        <w:t xml:space="preserve">tous </w:t>
      </w:r>
      <w:r w:rsidRPr="00247717">
        <w:rPr>
          <w:lang w:eastAsia="zh-CN"/>
        </w:rPr>
        <w:t xml:space="preserve">le concept du RCM imbriqué dans un GCM. </w:t>
      </w:r>
    </w:p>
    <w:p w14:paraId="44BE431C" w14:textId="77777777" w:rsidR="00B36DD1" w:rsidRPr="00247717" w:rsidRDefault="00B36DD1" w:rsidP="00B36DD1">
      <w:pPr>
        <w:ind w:firstLine="708"/>
        <w:jc w:val="both"/>
        <w:rPr>
          <w:lang w:eastAsia="zh-CN"/>
        </w:rPr>
      </w:pPr>
    </w:p>
    <w:p w14:paraId="52216376" w14:textId="41924340" w:rsidR="00B36DD1" w:rsidRPr="00247717" w:rsidRDefault="00B36DD1" w:rsidP="00B36DD1">
      <w:pPr>
        <w:ind w:firstLine="708"/>
        <w:jc w:val="both"/>
        <w:rPr>
          <w:lang w:eastAsia="zh-CN"/>
        </w:rPr>
      </w:pPr>
      <w:r w:rsidRPr="00247717">
        <w:rPr>
          <w:lang w:eastAsia="zh-CN"/>
        </w:rPr>
        <w:t xml:space="preserve">Le premier protocole, dont les résultats ont été présentés au </w:t>
      </w:r>
      <w:r w:rsidRPr="0033172E">
        <w:rPr>
          <w:b/>
          <w:i/>
          <w:lang w:eastAsia="zh-CN"/>
        </w:rPr>
        <w:t>Chapitre précédent</w:t>
      </w:r>
      <w:r w:rsidRPr="00247717">
        <w:rPr>
          <w:lang w:eastAsia="zh-CN"/>
        </w:rPr>
        <w:t xml:space="preserve">, est noté </w:t>
      </w:r>
      <w:r w:rsidR="0033172E">
        <w:rPr>
          <w:lang w:eastAsia="zh-CN"/>
        </w:rPr>
        <w:t>« </w:t>
      </w:r>
      <w:r w:rsidRPr="00247717">
        <w:rPr>
          <w:i/>
          <w:lang w:eastAsia="zh-CN"/>
        </w:rPr>
        <w:t>DS-300-to-300</w:t>
      </w:r>
      <w:r w:rsidR="0033172E">
        <w:rPr>
          <w:i/>
          <w:lang w:eastAsia="zh-CN"/>
        </w:rPr>
        <w:t> »</w:t>
      </w:r>
      <w:r w:rsidRPr="00247717">
        <w:rPr>
          <w:lang w:eastAsia="zh-CN"/>
        </w:rPr>
        <w:t xml:space="preserve"> (</w:t>
      </w:r>
      <w:r w:rsidRPr="00247717">
        <w:rPr>
          <w:i/>
          <w:lang w:eastAsia="zh-CN"/>
        </w:rPr>
        <w:t>climate downscaling</w:t>
      </w:r>
      <w:r w:rsidRPr="00247717">
        <w:rPr>
          <w:lang w:eastAsia="zh-CN"/>
        </w:rPr>
        <w:t xml:space="preserve"> avec un RCM à 300 km comme résolution piloté par un GCM également à 300 km). Nous pouvons aussi le noter </w:t>
      </w:r>
      <w:r w:rsidR="001B63A1">
        <w:rPr>
          <w:lang w:eastAsia="zh-CN"/>
        </w:rPr>
        <w:t>« </w:t>
      </w:r>
      <w:r w:rsidRPr="00247717">
        <w:rPr>
          <w:i/>
          <w:lang w:eastAsia="zh-CN"/>
        </w:rPr>
        <w:t>OWN-300-to-300</w:t>
      </w:r>
      <w:r w:rsidR="001B63A1">
        <w:rPr>
          <w:i/>
          <w:lang w:eastAsia="zh-CN"/>
        </w:rPr>
        <w:t> »</w:t>
      </w:r>
      <w:r w:rsidRPr="00247717">
        <w:rPr>
          <w:lang w:eastAsia="zh-CN"/>
        </w:rPr>
        <w:t>,</w:t>
      </w:r>
      <w:r w:rsidR="004D7DD3">
        <w:rPr>
          <w:lang w:eastAsia="zh-CN"/>
        </w:rPr>
        <w:t xml:space="preserve"> avec OWN pour désigner one-way-</w:t>
      </w:r>
      <w:r w:rsidRPr="00247717">
        <w:rPr>
          <w:lang w:eastAsia="zh-CN"/>
        </w:rPr>
        <w:t xml:space="preserve">nesting (en contraste avec le protocole TWN, two-way-nesting, qui imbrique le GCM et le RCM dans les deux sens d’interaction d’échelles). Avec cette configuration </w:t>
      </w:r>
      <w:r w:rsidR="00D25ED4">
        <w:rPr>
          <w:lang w:eastAsia="zh-CN"/>
        </w:rPr>
        <w:t>« </w:t>
      </w:r>
      <w:r w:rsidRPr="00247717">
        <w:rPr>
          <w:i/>
          <w:lang w:eastAsia="zh-CN"/>
        </w:rPr>
        <w:t>DS-300-to-</w:t>
      </w:r>
      <w:r w:rsidRPr="00E76E9D">
        <w:rPr>
          <w:i/>
          <w:lang w:eastAsia="zh-CN"/>
        </w:rPr>
        <w:t>300</w:t>
      </w:r>
      <w:r w:rsidR="00D25ED4" w:rsidRPr="00E76E9D">
        <w:rPr>
          <w:i/>
          <w:lang w:eastAsia="zh-CN"/>
        </w:rPr>
        <w:t> »</w:t>
      </w:r>
      <w:r w:rsidR="009C413A" w:rsidRPr="009C413A">
        <w:rPr>
          <w:b/>
          <w:i/>
          <w:lang w:eastAsia="zh-CN"/>
        </w:rPr>
        <w:t xml:space="preserve"> (</w:t>
      </w:r>
      <w:r w:rsidR="00526809">
        <w:rPr>
          <w:b/>
          <w:i/>
          <w:lang w:eastAsia="zh-CN"/>
        </w:rPr>
        <w:t>F</w:t>
      </w:r>
      <w:r w:rsidR="009C413A" w:rsidRPr="009C413A">
        <w:rPr>
          <w:b/>
          <w:i/>
          <w:lang w:eastAsia="zh-CN"/>
        </w:rPr>
        <w:t>igure 4.3)</w:t>
      </w:r>
      <w:r w:rsidRPr="00247717">
        <w:rPr>
          <w:lang w:eastAsia="zh-CN"/>
        </w:rPr>
        <w:t>, le RCM devient identique au GCM, sauf qu’il fonctionne sous co</w:t>
      </w:r>
      <w:r w:rsidR="00D25ED4">
        <w:rPr>
          <w:lang w:eastAsia="zh-CN"/>
        </w:rPr>
        <w:t>ntraintes venues du GCM. L</w:t>
      </w:r>
      <w:r w:rsidRPr="00247717">
        <w:rPr>
          <w:lang w:eastAsia="zh-CN"/>
        </w:rPr>
        <w:t xml:space="preserve">a comparaison entre le RCM et le GCM nous révèle </w:t>
      </w:r>
      <w:r w:rsidR="00D25ED4">
        <w:rPr>
          <w:lang w:eastAsia="zh-CN"/>
        </w:rPr>
        <w:t xml:space="preserve">aussi </w:t>
      </w:r>
      <w:r w:rsidRPr="00247717">
        <w:rPr>
          <w:lang w:eastAsia="zh-CN"/>
        </w:rPr>
        <w:t xml:space="preserve">l’effet de la procédure de régionalisation, réalisée avec une opération mathématique de relaxation. </w:t>
      </w:r>
    </w:p>
    <w:p w14:paraId="65F17AFC" w14:textId="77777777" w:rsidR="00B36DD1" w:rsidRPr="00247717" w:rsidRDefault="00B36DD1" w:rsidP="00B36DD1">
      <w:pPr>
        <w:ind w:firstLine="708"/>
        <w:jc w:val="both"/>
        <w:rPr>
          <w:lang w:eastAsia="zh-CN"/>
        </w:rPr>
      </w:pPr>
    </w:p>
    <w:p w14:paraId="7C07FC92" w14:textId="5EE86D65" w:rsidR="00B36DD1" w:rsidRPr="00247717" w:rsidRDefault="00B36DD1" w:rsidP="00B36DD1">
      <w:pPr>
        <w:ind w:firstLine="708"/>
        <w:jc w:val="both"/>
        <w:rPr>
          <w:lang w:eastAsia="zh-CN"/>
        </w:rPr>
      </w:pPr>
      <w:r w:rsidRPr="00247717">
        <w:rPr>
          <w:lang w:eastAsia="zh-CN"/>
        </w:rPr>
        <w:t xml:space="preserve">La deuxième configuration, à analyser dans la suite du </w:t>
      </w:r>
      <w:r w:rsidRPr="00CC3D73">
        <w:rPr>
          <w:b/>
          <w:i/>
          <w:lang w:eastAsia="zh-CN"/>
        </w:rPr>
        <w:t>présent Chapitre</w:t>
      </w:r>
      <w:r w:rsidRPr="00247717">
        <w:rPr>
          <w:lang w:eastAsia="zh-CN"/>
        </w:rPr>
        <w:t>, consiste à augmenter la résolution spatiale du RCM, afin d’être plus proche de la méthodologie générale de régionalisation du climat. Dans nos études, une résolution de 100 km est appliquée dans le RCM</w:t>
      </w:r>
      <w:r w:rsidR="00432F7B">
        <w:rPr>
          <w:lang w:eastAsia="zh-CN"/>
        </w:rPr>
        <w:t xml:space="preserve"> </w:t>
      </w:r>
      <w:r w:rsidR="00432F7B" w:rsidRPr="00432F7B">
        <w:rPr>
          <w:b/>
          <w:i/>
          <w:lang w:eastAsia="zh-CN"/>
        </w:rPr>
        <w:t>(</w:t>
      </w:r>
      <w:r w:rsidR="004F394B">
        <w:rPr>
          <w:b/>
          <w:i/>
          <w:lang w:eastAsia="zh-CN"/>
        </w:rPr>
        <w:t>F</w:t>
      </w:r>
      <w:r w:rsidR="00432F7B" w:rsidRPr="00432F7B">
        <w:rPr>
          <w:b/>
          <w:i/>
          <w:lang w:eastAsia="zh-CN"/>
        </w:rPr>
        <w:t>igure 4.3)</w:t>
      </w:r>
      <w:r w:rsidRPr="00432F7B">
        <w:rPr>
          <w:b/>
          <w:i/>
          <w:lang w:eastAsia="zh-CN"/>
        </w:rPr>
        <w:t>.</w:t>
      </w:r>
      <w:r w:rsidRPr="00247717">
        <w:rPr>
          <w:lang w:eastAsia="zh-CN"/>
        </w:rPr>
        <w:t xml:space="preserve"> Elle sera notée </w:t>
      </w:r>
      <w:r w:rsidR="001B63A1">
        <w:rPr>
          <w:lang w:eastAsia="zh-CN"/>
        </w:rPr>
        <w:t>« </w:t>
      </w:r>
      <w:r w:rsidRPr="00247717">
        <w:rPr>
          <w:i/>
          <w:lang w:eastAsia="zh-CN"/>
        </w:rPr>
        <w:t>OWN-300-to-100</w:t>
      </w:r>
      <w:r w:rsidR="001B63A1">
        <w:rPr>
          <w:i/>
          <w:lang w:eastAsia="zh-CN"/>
        </w:rPr>
        <w:t> »</w:t>
      </w:r>
      <w:r w:rsidRPr="00247717">
        <w:rPr>
          <w:lang w:eastAsia="zh-CN"/>
        </w:rPr>
        <w:t xml:space="preserve">, ou </w:t>
      </w:r>
      <w:r w:rsidR="001B63A1">
        <w:rPr>
          <w:lang w:eastAsia="zh-CN"/>
        </w:rPr>
        <w:t>« </w:t>
      </w:r>
      <w:r w:rsidRPr="00247717">
        <w:rPr>
          <w:i/>
          <w:lang w:eastAsia="zh-CN"/>
        </w:rPr>
        <w:t>DS-300-to-100</w:t>
      </w:r>
      <w:r w:rsidR="001B63A1">
        <w:rPr>
          <w:i/>
          <w:lang w:eastAsia="zh-CN"/>
        </w:rPr>
        <w:t> »</w:t>
      </w:r>
      <w:r w:rsidRPr="00247717">
        <w:rPr>
          <w:lang w:eastAsia="zh-CN"/>
        </w:rPr>
        <w:t xml:space="preserve">. </w:t>
      </w:r>
      <w:r w:rsidR="00F83B36">
        <w:rPr>
          <w:lang w:eastAsia="zh-CN"/>
        </w:rPr>
        <w:t xml:space="preserve">Il faut désormais préciser </w:t>
      </w:r>
      <w:r w:rsidR="00776A73">
        <w:rPr>
          <w:lang w:eastAsia="zh-CN"/>
        </w:rPr>
        <w:t xml:space="preserve">que </w:t>
      </w:r>
      <w:r w:rsidR="00F83B36">
        <w:rPr>
          <w:lang w:eastAsia="zh-CN"/>
        </w:rPr>
        <w:t>m</w:t>
      </w:r>
      <w:r w:rsidRPr="00247717">
        <w:rPr>
          <w:lang w:eastAsia="zh-CN"/>
        </w:rPr>
        <w:t xml:space="preserve">ême </w:t>
      </w:r>
      <w:r w:rsidR="005F2B9A">
        <w:rPr>
          <w:lang w:eastAsia="zh-CN"/>
        </w:rPr>
        <w:t>« </w:t>
      </w:r>
      <w:r w:rsidRPr="00247717">
        <w:rPr>
          <w:i/>
          <w:lang w:eastAsia="zh-CN"/>
        </w:rPr>
        <w:t>DS-300-to-100</w:t>
      </w:r>
      <w:r w:rsidR="005F2B9A">
        <w:rPr>
          <w:i/>
          <w:lang w:eastAsia="zh-CN"/>
        </w:rPr>
        <w:t> »</w:t>
      </w:r>
      <w:r w:rsidRPr="00247717">
        <w:rPr>
          <w:lang w:eastAsia="zh-CN"/>
        </w:rPr>
        <w:t xml:space="preserve"> est </w:t>
      </w:r>
      <w:r w:rsidR="00E52D71">
        <w:rPr>
          <w:lang w:eastAsia="zh-CN"/>
        </w:rPr>
        <w:t xml:space="preserve">aussi </w:t>
      </w:r>
      <w:r w:rsidRPr="00247717">
        <w:rPr>
          <w:lang w:eastAsia="zh-CN"/>
        </w:rPr>
        <w:t xml:space="preserve">un système idéalisé de régionalisation climatique, car le RCM et le GCM partagent non seulement une même structure dynamique, mais aussi les mêmes paramétrisations physiques, ainsi que les paramètres ajustables. Tandis que dans un vrai exercice de régionalisation, le RCM est totalement différent du GCM. La comparaison entre le RCM et le GCM nous révèle l’effet de la relaxation dans </w:t>
      </w:r>
      <w:r w:rsidR="000E704E">
        <w:rPr>
          <w:lang w:eastAsia="zh-CN"/>
        </w:rPr>
        <w:t>« </w:t>
      </w:r>
      <w:r w:rsidRPr="00247717">
        <w:rPr>
          <w:i/>
          <w:lang w:eastAsia="zh-CN"/>
        </w:rPr>
        <w:t>DS-300-to-300</w:t>
      </w:r>
      <w:r w:rsidR="000E704E">
        <w:rPr>
          <w:i/>
          <w:lang w:eastAsia="zh-CN"/>
        </w:rPr>
        <w:t> »</w:t>
      </w:r>
      <w:r w:rsidRPr="00247717">
        <w:rPr>
          <w:i/>
          <w:lang w:eastAsia="zh-CN"/>
        </w:rPr>
        <w:t>,</w:t>
      </w:r>
      <w:r w:rsidRPr="00247717">
        <w:rPr>
          <w:lang w:eastAsia="zh-CN"/>
        </w:rPr>
        <w:t xml:space="preserve"> mais </w:t>
      </w:r>
      <w:r w:rsidR="00DD22C0">
        <w:rPr>
          <w:lang w:eastAsia="zh-CN"/>
        </w:rPr>
        <w:t xml:space="preserve">aussi </w:t>
      </w:r>
      <w:r w:rsidRPr="00247717">
        <w:rPr>
          <w:lang w:eastAsia="zh-CN"/>
        </w:rPr>
        <w:t xml:space="preserve">l’effet combiné de la relaxation et du raffinement de maille au RCM dans le protocole </w:t>
      </w:r>
      <w:r w:rsidR="00DD22C0">
        <w:rPr>
          <w:lang w:eastAsia="zh-CN"/>
        </w:rPr>
        <w:t>« </w:t>
      </w:r>
      <w:r w:rsidRPr="00247717">
        <w:rPr>
          <w:i/>
          <w:lang w:eastAsia="zh-CN"/>
        </w:rPr>
        <w:t>DS-300-to-100</w:t>
      </w:r>
      <w:r w:rsidR="00DD22C0">
        <w:rPr>
          <w:i/>
          <w:lang w:eastAsia="zh-CN"/>
        </w:rPr>
        <w:t> »</w:t>
      </w:r>
      <w:r w:rsidR="004F6D3E" w:rsidRPr="004F6D3E">
        <w:rPr>
          <w:b/>
          <w:i/>
          <w:lang w:eastAsia="zh-CN"/>
        </w:rPr>
        <w:t xml:space="preserve"> (</w:t>
      </w:r>
      <w:r w:rsidR="004F394B">
        <w:rPr>
          <w:b/>
          <w:i/>
          <w:lang w:eastAsia="zh-CN"/>
        </w:rPr>
        <w:t>F</w:t>
      </w:r>
      <w:r w:rsidR="004F6D3E" w:rsidRPr="004F6D3E">
        <w:rPr>
          <w:b/>
          <w:i/>
          <w:lang w:eastAsia="zh-CN"/>
        </w:rPr>
        <w:t>igure 4.3)</w:t>
      </w:r>
      <w:r w:rsidRPr="004F6D3E">
        <w:rPr>
          <w:lang w:eastAsia="zh-CN"/>
        </w:rPr>
        <w:t>.</w:t>
      </w:r>
    </w:p>
    <w:p w14:paraId="597163E0" w14:textId="77777777" w:rsidR="00DC7462" w:rsidRPr="00247717" w:rsidRDefault="00DC7462" w:rsidP="002D13BA"/>
    <w:p w14:paraId="6E116582" w14:textId="784C9CBC" w:rsidR="006F79F1" w:rsidRPr="00247717" w:rsidRDefault="00C4020A" w:rsidP="006F79F1">
      <w:pPr>
        <w:ind w:firstLine="708"/>
        <w:jc w:val="both"/>
        <w:rPr>
          <w:lang w:eastAsia="zh-CN"/>
        </w:rPr>
      </w:pPr>
      <w:r>
        <w:rPr>
          <w:i/>
          <w:lang w:eastAsia="zh-CN"/>
        </w:rPr>
        <w:t>« </w:t>
      </w:r>
      <w:r w:rsidR="006F79F1" w:rsidRPr="00247717">
        <w:rPr>
          <w:i/>
          <w:lang w:eastAsia="zh-CN"/>
        </w:rPr>
        <w:t>DS-300-to-300</w:t>
      </w:r>
      <w:r>
        <w:rPr>
          <w:i/>
          <w:lang w:eastAsia="zh-CN"/>
        </w:rPr>
        <w:t> »</w:t>
      </w:r>
      <w:r w:rsidR="006F79F1" w:rsidRPr="00247717">
        <w:rPr>
          <w:lang w:eastAsia="zh-CN"/>
        </w:rPr>
        <w:t xml:space="preserve"> a été tourné pour 80 ans, et </w:t>
      </w:r>
      <w:r w:rsidR="00A44C08">
        <w:rPr>
          <w:lang w:eastAsia="zh-CN"/>
        </w:rPr>
        <w:t>« </w:t>
      </w:r>
      <w:r w:rsidR="006F79F1" w:rsidRPr="00247717">
        <w:rPr>
          <w:i/>
          <w:lang w:eastAsia="zh-CN"/>
        </w:rPr>
        <w:t>DS-300-to-100</w:t>
      </w:r>
      <w:r w:rsidR="00A44C08">
        <w:rPr>
          <w:i/>
          <w:lang w:eastAsia="zh-CN"/>
        </w:rPr>
        <w:t> »</w:t>
      </w:r>
      <w:r w:rsidR="006F79F1" w:rsidRPr="00247717">
        <w:rPr>
          <w:lang w:eastAsia="zh-CN"/>
        </w:rPr>
        <w:t xml:space="preserve"> pour 150 ans. Pour des raisons techniques, la séquence météorologique de 80 ans du GCM dans </w:t>
      </w:r>
      <w:r w:rsidR="00A44C08">
        <w:rPr>
          <w:lang w:eastAsia="zh-CN"/>
        </w:rPr>
        <w:t>« </w:t>
      </w:r>
      <w:r w:rsidR="006F79F1" w:rsidRPr="00247717">
        <w:rPr>
          <w:i/>
          <w:lang w:eastAsia="zh-CN"/>
        </w:rPr>
        <w:t>DS-300-to-</w:t>
      </w:r>
      <w:r w:rsidR="006F79F1" w:rsidRPr="00247717">
        <w:rPr>
          <w:i/>
          <w:lang w:eastAsia="zh-CN"/>
        </w:rPr>
        <w:lastRenderedPageBreak/>
        <w:t>300</w:t>
      </w:r>
      <w:r w:rsidR="00A44C08">
        <w:rPr>
          <w:i/>
          <w:lang w:eastAsia="zh-CN"/>
        </w:rPr>
        <w:t> »</w:t>
      </w:r>
      <w:r w:rsidR="006F79F1" w:rsidRPr="00247717">
        <w:rPr>
          <w:lang w:eastAsia="zh-CN"/>
        </w:rPr>
        <w:t xml:space="preserve"> n’est pas exactement reproduite dans </w:t>
      </w:r>
      <w:r w:rsidR="00A44C08">
        <w:rPr>
          <w:lang w:eastAsia="zh-CN"/>
        </w:rPr>
        <w:t>« </w:t>
      </w:r>
      <w:r w:rsidR="006F79F1" w:rsidRPr="00247717">
        <w:rPr>
          <w:i/>
          <w:lang w:eastAsia="zh-CN"/>
        </w:rPr>
        <w:t>DS-300-to-100</w:t>
      </w:r>
      <w:r w:rsidR="00A44C08">
        <w:rPr>
          <w:i/>
          <w:lang w:eastAsia="zh-CN"/>
        </w:rPr>
        <w:t> »</w:t>
      </w:r>
      <w:r w:rsidR="006F79F1" w:rsidRPr="00247717">
        <w:rPr>
          <w:lang w:eastAsia="zh-CN"/>
        </w:rPr>
        <w:t xml:space="preserve">. Ceci est dû au fait que notre configuration OWN, du GCM au RCM, est aussi une configuration two-way-nesting informatiquement, avec un retour très faible (temps de relaxation 100 milliards de jours) du RCM vers le GCM. Ce retour faible ne modifie pas le comportement climatique du GCM, mais perturbe la séquence météorologique. Pour avoir le cœur net, nous </w:t>
      </w:r>
      <w:r w:rsidR="00DE59ED">
        <w:rPr>
          <w:lang w:eastAsia="zh-CN"/>
        </w:rPr>
        <w:t>avons fait</w:t>
      </w:r>
      <w:r w:rsidR="006F79F1" w:rsidRPr="00247717">
        <w:rPr>
          <w:lang w:eastAsia="zh-CN"/>
        </w:rPr>
        <w:t xml:space="preserve"> une vérification pour s’assurer que les climats du GCM dans les deux configurations (80 ans de simulation dans l’une</w:t>
      </w:r>
      <w:r w:rsidR="00DE59ED">
        <w:rPr>
          <w:lang w:eastAsia="zh-CN"/>
        </w:rPr>
        <w:t>,</w:t>
      </w:r>
      <w:r w:rsidR="006F79F1" w:rsidRPr="00247717">
        <w:rPr>
          <w:lang w:eastAsia="zh-CN"/>
        </w:rPr>
        <w:t xml:space="preserve"> et 150 dans l’autre) ne soient pas significativement différent l’un et l’autre.</w:t>
      </w:r>
      <w:r w:rsidR="00DE59ED">
        <w:rPr>
          <w:lang w:eastAsia="zh-CN"/>
        </w:rPr>
        <w:t xml:space="preserve"> Les résultats (non montrés ici) confirment qu’il n’y a pas différences significative entre les deux climats.</w:t>
      </w:r>
    </w:p>
    <w:p w14:paraId="2C7023F7" w14:textId="77777777" w:rsidR="00DC7462" w:rsidRDefault="00DC7462" w:rsidP="002D13BA">
      <w:pPr>
        <w:rPr>
          <w:highlight w:val="yellow"/>
        </w:rPr>
      </w:pPr>
    </w:p>
    <w:p w14:paraId="65207865" w14:textId="77777777" w:rsidR="002514B9" w:rsidRDefault="00FB14DE" w:rsidP="00FB14DE">
      <w:pPr>
        <w:jc w:val="center"/>
        <w:rPr>
          <w:lang w:eastAsia="zh-CN"/>
        </w:rPr>
      </w:pPr>
      <w:r>
        <w:rPr>
          <w:noProof/>
          <w:lang w:eastAsia="fr-FR"/>
        </w:rPr>
        <w:drawing>
          <wp:inline distT="0" distB="0" distL="0" distR="0" wp14:anchorId="268AD1DA" wp14:editId="2F967324">
            <wp:extent cx="5756910" cy="3249930"/>
            <wp:effectExtent l="0" t="0" r="889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ma_simu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249930"/>
                    </a:xfrm>
                    <a:prstGeom prst="rect">
                      <a:avLst/>
                    </a:prstGeom>
                  </pic:spPr>
                </pic:pic>
              </a:graphicData>
            </a:graphic>
          </wp:inline>
        </w:drawing>
      </w:r>
    </w:p>
    <w:p w14:paraId="29B7A757" w14:textId="77777777" w:rsidR="00247717" w:rsidRPr="00A27767" w:rsidRDefault="00A24CEC" w:rsidP="00A24CEC">
      <w:pPr>
        <w:pStyle w:val="Lgende"/>
        <w:rPr>
          <w:sz w:val="20"/>
          <w:szCs w:val="20"/>
        </w:rPr>
      </w:pPr>
      <w:bookmarkStart w:id="17" w:name="_Toc495699600"/>
      <w:r w:rsidRPr="00A27767">
        <w:rPr>
          <w:sz w:val="20"/>
          <w:szCs w:val="20"/>
        </w:rPr>
        <w:t xml:space="preserve">Figure 4. </w:t>
      </w:r>
      <w:r w:rsidR="0097547A" w:rsidRPr="00A27767">
        <w:rPr>
          <w:sz w:val="20"/>
          <w:szCs w:val="20"/>
        </w:rPr>
        <w:fldChar w:fldCharType="begin"/>
      </w:r>
      <w:r w:rsidR="0097547A" w:rsidRPr="00A27767">
        <w:rPr>
          <w:sz w:val="20"/>
          <w:szCs w:val="20"/>
        </w:rPr>
        <w:instrText xml:space="preserve"> SEQ Figure_4. \* ARABIC </w:instrText>
      </w:r>
      <w:r w:rsidR="0097547A" w:rsidRPr="00A27767">
        <w:rPr>
          <w:sz w:val="20"/>
          <w:szCs w:val="20"/>
        </w:rPr>
        <w:fldChar w:fldCharType="separate"/>
      </w:r>
      <w:r w:rsidR="007E3841" w:rsidRPr="00A27767">
        <w:rPr>
          <w:noProof/>
          <w:sz w:val="20"/>
          <w:szCs w:val="20"/>
        </w:rPr>
        <w:t>3</w:t>
      </w:r>
      <w:r w:rsidR="0097547A" w:rsidRPr="00A27767">
        <w:rPr>
          <w:noProof/>
          <w:sz w:val="20"/>
          <w:szCs w:val="20"/>
        </w:rPr>
        <w:fldChar w:fldCharType="end"/>
      </w:r>
      <w:r w:rsidR="00AB6C55" w:rsidRPr="00A27767">
        <w:rPr>
          <w:sz w:val="20"/>
          <w:szCs w:val="20"/>
        </w:rPr>
        <w:t>:</w:t>
      </w:r>
      <w:r w:rsidR="00AC5739" w:rsidRPr="00A27767">
        <w:rPr>
          <w:sz w:val="20"/>
          <w:szCs w:val="20"/>
        </w:rPr>
        <w:t xml:space="preserve"> </w:t>
      </w:r>
      <w:r w:rsidR="001F2E3D" w:rsidRPr="00A27767">
        <w:rPr>
          <w:sz w:val="20"/>
          <w:szCs w:val="20"/>
        </w:rPr>
        <w:t>S</w:t>
      </w:r>
      <w:r w:rsidR="000F08E3" w:rsidRPr="00A27767">
        <w:rPr>
          <w:sz w:val="20"/>
          <w:szCs w:val="20"/>
        </w:rPr>
        <w:t xml:space="preserve">chéma du protocole « DS-300-to-300 » et </w:t>
      </w:r>
      <w:r w:rsidR="00E166C5" w:rsidRPr="00A27767">
        <w:rPr>
          <w:sz w:val="20"/>
          <w:szCs w:val="20"/>
        </w:rPr>
        <w:t xml:space="preserve">« DS-300-to-100 » pour effectuer </w:t>
      </w:r>
      <w:r w:rsidR="00AB6C55" w:rsidRPr="00A27767">
        <w:rPr>
          <w:sz w:val="20"/>
          <w:szCs w:val="20"/>
        </w:rPr>
        <w:t>les simulations</w:t>
      </w:r>
      <w:r w:rsidR="00E166C5" w:rsidRPr="00A27767">
        <w:rPr>
          <w:sz w:val="20"/>
          <w:szCs w:val="20"/>
        </w:rPr>
        <w:t xml:space="preserve"> de comparaison afin d’étudier l’influence du raffinement de mail</w:t>
      </w:r>
      <w:r w:rsidR="009329F4" w:rsidRPr="00A27767">
        <w:rPr>
          <w:sz w:val="20"/>
          <w:szCs w:val="20"/>
        </w:rPr>
        <w:t>le.</w:t>
      </w:r>
      <w:bookmarkEnd w:id="17"/>
    </w:p>
    <w:p w14:paraId="059B769F" w14:textId="77777777" w:rsidR="00247717" w:rsidRDefault="00247717" w:rsidP="007E1734">
      <w:pPr>
        <w:ind w:firstLine="708"/>
        <w:jc w:val="both"/>
        <w:rPr>
          <w:lang w:eastAsia="zh-CN"/>
        </w:rPr>
      </w:pPr>
    </w:p>
    <w:p w14:paraId="38226636" w14:textId="77777777" w:rsidR="008657F1" w:rsidRDefault="008657F1" w:rsidP="001B30B1">
      <w:pPr>
        <w:ind w:firstLine="708"/>
        <w:jc w:val="both"/>
        <w:rPr>
          <w:lang w:eastAsia="zh-CN"/>
        </w:rPr>
      </w:pPr>
      <w:r>
        <w:rPr>
          <w:lang w:eastAsia="zh-CN"/>
        </w:rPr>
        <w:t>Désormais il faudrait aussi préciser que notre comparaison entre le RCM et le GCM est toujours faite sur la grille 300</w:t>
      </w:r>
      <w:r w:rsidR="009419D6">
        <w:rPr>
          <w:lang w:eastAsia="zh-CN"/>
        </w:rPr>
        <w:t xml:space="preserve"> </w:t>
      </w:r>
      <w:r>
        <w:rPr>
          <w:lang w:eastAsia="zh-CN"/>
        </w:rPr>
        <w:t xml:space="preserve">km du GCM. C’est-à-dire, les résultats du RCM à 100 km dans la configuration </w:t>
      </w:r>
      <w:r w:rsidR="00CC0B3F" w:rsidRPr="00991364">
        <w:rPr>
          <w:i/>
          <w:lang w:eastAsia="zh-CN"/>
        </w:rPr>
        <w:t>« </w:t>
      </w:r>
      <w:r w:rsidRPr="00991364">
        <w:rPr>
          <w:i/>
          <w:lang w:eastAsia="zh-CN"/>
        </w:rPr>
        <w:t>DS-300-to-100</w:t>
      </w:r>
      <w:r w:rsidR="00CC0B3F" w:rsidRPr="00991364">
        <w:rPr>
          <w:i/>
          <w:lang w:eastAsia="zh-CN"/>
        </w:rPr>
        <w:t> »</w:t>
      </w:r>
      <w:r>
        <w:rPr>
          <w:lang w:eastAsia="zh-CN"/>
        </w:rPr>
        <w:t xml:space="preserve"> nécessitent tout d’abord une transformation de grille, de 100 km à 300 km. Cette opération d’interpolation spatiale est aussi cohérente avec notre idée d’examiner le climat aux grandes échelles, tel qu’il est simulé dans le GCM. Nous ignorons, pour l’instant, le climat aux plus petites échelles du RCM. C’est aussi la raison pour laquelle les sorties du GCM sont toujours considérées comme une référence dans nos analyses et diagnostics. Nous voudrions aussi préciser que la méthodologie générale implémentée dans nos protocoles de simulation est radical</w:t>
      </w:r>
      <w:r w:rsidR="00476A4D">
        <w:rPr>
          <w:lang w:eastAsia="zh-CN"/>
        </w:rPr>
        <w:t>ement différente du protocole BBE</w:t>
      </w:r>
      <w:r>
        <w:rPr>
          <w:lang w:eastAsia="zh-CN"/>
        </w:rPr>
        <w:t xml:space="preserve"> </w:t>
      </w:r>
      <w:r w:rsidR="00476A4D">
        <w:rPr>
          <w:lang w:eastAsia="zh-CN"/>
        </w:rPr>
        <w:t>(« </w:t>
      </w:r>
      <w:r w:rsidRPr="000A06BB">
        <w:rPr>
          <w:i/>
          <w:lang w:eastAsia="zh-CN"/>
        </w:rPr>
        <w:t>big-brother</w:t>
      </w:r>
      <w:r w:rsidR="00476A4D" w:rsidRPr="000A06BB">
        <w:rPr>
          <w:i/>
          <w:lang w:eastAsia="zh-CN"/>
        </w:rPr>
        <w:t> </w:t>
      </w:r>
      <w:r w:rsidR="00476A4D">
        <w:rPr>
          <w:lang w:eastAsia="zh-CN"/>
        </w:rPr>
        <w:t>»)</w:t>
      </w:r>
      <w:r>
        <w:rPr>
          <w:lang w:eastAsia="zh-CN"/>
        </w:rPr>
        <w:t>, car ce dernier utilise une simulation globale GCM à haute résolution (égale à celle du RCM) comme référence pour exami</w:t>
      </w:r>
      <w:r w:rsidR="007C48D9">
        <w:rPr>
          <w:lang w:eastAsia="zh-CN"/>
        </w:rPr>
        <w:t>ner le comportement du RCM. Cependant,</w:t>
      </w:r>
      <w:r>
        <w:rPr>
          <w:lang w:eastAsia="zh-CN"/>
        </w:rPr>
        <w:t xml:space="preserve"> les deux méthodologies partagent le même concept du modèle parfait pour pouvoir se concentrer sur les processus physico-dynamiques, sans </w:t>
      </w:r>
      <w:r w:rsidR="00433BC1">
        <w:rPr>
          <w:lang w:eastAsia="zh-CN"/>
        </w:rPr>
        <w:t>avoir l’obstacle</w:t>
      </w:r>
      <w:r w:rsidR="004C7DAC">
        <w:rPr>
          <w:lang w:eastAsia="zh-CN"/>
        </w:rPr>
        <w:t xml:space="preserve"> provoqué</w:t>
      </w:r>
      <w:r>
        <w:rPr>
          <w:lang w:eastAsia="zh-CN"/>
        </w:rPr>
        <w:t xml:space="preserve"> par les imperfections de la modélisation.</w:t>
      </w:r>
    </w:p>
    <w:p w14:paraId="1AB80527" w14:textId="77777777" w:rsidR="002D13BA" w:rsidRDefault="002D13BA" w:rsidP="00180366">
      <w:pPr>
        <w:tabs>
          <w:tab w:val="left" w:pos="1030"/>
        </w:tabs>
        <w:jc w:val="both"/>
      </w:pPr>
    </w:p>
    <w:p w14:paraId="20AA7359" w14:textId="77777777" w:rsidR="002D13BA" w:rsidRPr="002D13BA" w:rsidRDefault="002D13BA" w:rsidP="002D13BA">
      <w:pPr>
        <w:sectPr w:rsidR="002D13BA" w:rsidRPr="002D13BA" w:rsidSect="00422024">
          <w:pgSz w:w="11900" w:h="16840"/>
          <w:pgMar w:top="1417" w:right="1417" w:bottom="1417" w:left="1417" w:header="708" w:footer="708" w:gutter="0"/>
          <w:cols w:space="708"/>
          <w:docGrid w:linePitch="360"/>
        </w:sectPr>
      </w:pPr>
    </w:p>
    <w:p w14:paraId="4617F06D" w14:textId="77777777" w:rsidR="00623905" w:rsidRPr="009515B4" w:rsidRDefault="00282264" w:rsidP="00921207">
      <w:pPr>
        <w:pStyle w:val="Titre3"/>
        <w:rPr>
          <w:rFonts w:ascii="Times New Roman" w:hAnsi="Times New Roman" w:cs="Times New Roman"/>
          <w:sz w:val="36"/>
          <w:szCs w:val="36"/>
        </w:rPr>
      </w:pPr>
      <w:bookmarkStart w:id="18" w:name="_Toc490167802"/>
      <w:bookmarkStart w:id="19" w:name="_Toc492237123"/>
      <w:bookmarkStart w:id="20" w:name="_Toc495699681"/>
      <w:r w:rsidRPr="009515B4">
        <w:rPr>
          <w:rFonts w:ascii="Times New Roman" w:hAnsi="Times New Roman" w:cs="Times New Roman"/>
          <w:color w:val="auto"/>
          <w:sz w:val="36"/>
          <w:szCs w:val="36"/>
        </w:rPr>
        <w:lastRenderedPageBreak/>
        <w:t>4</w:t>
      </w:r>
      <w:r w:rsidR="00016987" w:rsidRPr="009515B4">
        <w:rPr>
          <w:rFonts w:ascii="Times New Roman" w:hAnsi="Times New Roman" w:cs="Times New Roman"/>
          <w:color w:val="auto"/>
          <w:sz w:val="36"/>
          <w:szCs w:val="36"/>
        </w:rPr>
        <w:t>.1</w:t>
      </w:r>
      <w:r w:rsidR="00AD12EE" w:rsidRPr="009515B4">
        <w:rPr>
          <w:rFonts w:ascii="Times New Roman" w:hAnsi="Times New Roman" w:cs="Times New Roman"/>
          <w:color w:val="auto"/>
          <w:sz w:val="36"/>
          <w:szCs w:val="36"/>
        </w:rPr>
        <w:t>.2</w:t>
      </w:r>
      <w:r w:rsidR="00921207" w:rsidRPr="009515B4">
        <w:rPr>
          <w:rFonts w:ascii="Times New Roman" w:hAnsi="Times New Roman" w:cs="Times New Roman"/>
          <w:color w:val="auto"/>
          <w:sz w:val="36"/>
          <w:szCs w:val="36"/>
        </w:rPr>
        <w:t xml:space="preserve"> </w:t>
      </w:r>
      <w:r w:rsidR="009102C5" w:rsidRPr="009515B4">
        <w:rPr>
          <w:rFonts w:ascii="Times New Roman" w:hAnsi="Times New Roman" w:cs="Times New Roman"/>
          <w:color w:val="auto"/>
          <w:sz w:val="36"/>
          <w:szCs w:val="36"/>
        </w:rPr>
        <w:t>Objectifs du chapitre</w:t>
      </w:r>
      <w:bookmarkEnd w:id="18"/>
      <w:bookmarkEnd w:id="19"/>
      <w:bookmarkEnd w:id="20"/>
    </w:p>
    <w:p w14:paraId="1F6F704C" w14:textId="77777777" w:rsidR="009102C5" w:rsidRDefault="009102C5" w:rsidP="009102C5">
      <w:pPr>
        <w:jc w:val="both"/>
      </w:pPr>
    </w:p>
    <w:p w14:paraId="1133E044" w14:textId="67E4B33E" w:rsidR="00A9554C" w:rsidRDefault="009102C5" w:rsidP="00A9554C">
      <w:pPr>
        <w:ind w:firstLine="708"/>
        <w:jc w:val="both"/>
      </w:pPr>
      <w:r>
        <w:t xml:space="preserve">Dans </w:t>
      </w:r>
      <w:r w:rsidRPr="004358DE">
        <w:rPr>
          <w:b/>
          <w:i/>
        </w:rPr>
        <w:t xml:space="preserve">ce </w:t>
      </w:r>
      <w:r w:rsidR="00CB62B0" w:rsidRPr="004358DE">
        <w:rPr>
          <w:b/>
          <w:i/>
        </w:rPr>
        <w:t>C</w:t>
      </w:r>
      <w:r w:rsidRPr="00BC0E79">
        <w:rPr>
          <w:b/>
          <w:i/>
        </w:rPr>
        <w:t>hapitre</w:t>
      </w:r>
      <w:r>
        <w:t>, no</w:t>
      </w:r>
      <w:r w:rsidR="00A9554C">
        <w:t>s</w:t>
      </w:r>
      <w:r>
        <w:t xml:space="preserve"> analyses </w:t>
      </w:r>
      <w:r w:rsidR="00A9554C">
        <w:t xml:space="preserve">sont </w:t>
      </w:r>
      <w:r w:rsidR="00414616">
        <w:t xml:space="preserve">uniquement </w:t>
      </w:r>
      <w:r>
        <w:t>à l’intérieur du domaine</w:t>
      </w:r>
      <w:r w:rsidR="00A9554C">
        <w:t xml:space="preserve"> comme dans les analyses </w:t>
      </w:r>
      <w:r w:rsidR="006F626F">
        <w:t>précédentes.</w:t>
      </w:r>
      <w:r>
        <w:t xml:space="preserve"> </w:t>
      </w:r>
      <w:r w:rsidR="00A9554C">
        <w:t xml:space="preserve">Le </w:t>
      </w:r>
      <w:r w:rsidR="00A9554C" w:rsidRPr="006F626F">
        <w:rPr>
          <w:b/>
          <w:i/>
        </w:rPr>
        <w:t>Chapitre 3</w:t>
      </w:r>
      <w:r w:rsidR="00A9554C">
        <w:t xml:space="preserve"> montre que</w:t>
      </w:r>
      <w:r>
        <w:rPr>
          <w:lang w:eastAsia="zh-CN"/>
        </w:rPr>
        <w:t xml:space="preserve"> l’opération de </w:t>
      </w:r>
      <w:r w:rsidR="00A9554C">
        <w:rPr>
          <w:lang w:eastAsia="zh-CN"/>
        </w:rPr>
        <w:t xml:space="preserve">relaxation modifie </w:t>
      </w:r>
      <w:r>
        <w:t>la</w:t>
      </w:r>
      <w:r w:rsidR="006F626F">
        <w:t xml:space="preserve"> </w:t>
      </w:r>
      <w:r w:rsidR="00A9554C">
        <w:t>représentation</w:t>
      </w:r>
      <w:r w:rsidR="006F626F">
        <w:t xml:space="preserve"> du climat régional ainsi </w:t>
      </w:r>
      <w:r w:rsidR="00414616">
        <w:t xml:space="preserve">que </w:t>
      </w:r>
      <w:r w:rsidR="006F626F">
        <w:t>la variabilité interne. Le RCM et le GCM ont une reproduction similaire des modes stationnaires du GCM.</w:t>
      </w:r>
    </w:p>
    <w:p w14:paraId="0E2F3D37" w14:textId="77777777" w:rsidR="009102C5" w:rsidRDefault="009102C5" w:rsidP="00A71145">
      <w:pPr>
        <w:jc w:val="both"/>
        <w:rPr>
          <w:highlight w:val="red"/>
        </w:rPr>
      </w:pPr>
    </w:p>
    <w:p w14:paraId="454C1669" w14:textId="52271FBF" w:rsidR="00902412" w:rsidRDefault="009102C5" w:rsidP="00D24AA4">
      <w:pPr>
        <w:ind w:firstLine="708"/>
        <w:jc w:val="both"/>
        <w:rPr>
          <w:lang w:eastAsia="zh-CN"/>
        </w:rPr>
      </w:pPr>
      <w:r>
        <w:rPr>
          <w:lang w:eastAsia="zh-CN"/>
        </w:rPr>
        <w:t xml:space="preserve">Nous pouvons effectuer quelques réflexions intellectuelles sur les résultats attendus. </w:t>
      </w:r>
      <w:r w:rsidR="00C42A98">
        <w:rPr>
          <w:lang w:eastAsia="zh-CN"/>
        </w:rPr>
        <w:t>M</w:t>
      </w:r>
      <w:r w:rsidR="00487F8C">
        <w:rPr>
          <w:lang w:eastAsia="zh-CN"/>
        </w:rPr>
        <w:t xml:space="preserve">algré une résolution plus fine </w:t>
      </w:r>
      <w:r w:rsidR="00A328B7">
        <w:rPr>
          <w:lang w:eastAsia="zh-CN"/>
        </w:rPr>
        <w:t>d</w:t>
      </w:r>
      <w:r w:rsidR="00487F8C">
        <w:rPr>
          <w:lang w:eastAsia="zh-CN"/>
        </w:rPr>
        <w:t>u RCM</w:t>
      </w:r>
      <w:r w:rsidR="000A035E">
        <w:rPr>
          <w:lang w:eastAsia="zh-CN"/>
        </w:rPr>
        <w:t xml:space="preserve">, </w:t>
      </w:r>
      <w:r w:rsidR="00C42A98">
        <w:rPr>
          <w:lang w:eastAsia="zh-CN"/>
        </w:rPr>
        <w:t>nous attendons d’</w:t>
      </w:r>
      <w:r w:rsidR="000A035E">
        <w:rPr>
          <w:lang w:eastAsia="zh-CN"/>
        </w:rPr>
        <w:t>avoir des résultats s</w:t>
      </w:r>
      <w:r w:rsidR="00814453">
        <w:rPr>
          <w:lang w:eastAsia="zh-CN"/>
        </w:rPr>
        <w:t>imilaire</w:t>
      </w:r>
      <w:r w:rsidR="00A328B7">
        <w:rPr>
          <w:lang w:eastAsia="zh-CN"/>
        </w:rPr>
        <w:t>s à ceux du</w:t>
      </w:r>
      <w:r w:rsidR="00814453">
        <w:rPr>
          <w:lang w:eastAsia="zh-CN"/>
        </w:rPr>
        <w:t xml:space="preserve"> </w:t>
      </w:r>
      <w:r w:rsidR="001960E6" w:rsidRPr="004D099E">
        <w:rPr>
          <w:b/>
          <w:i/>
          <w:lang w:eastAsia="zh-CN"/>
        </w:rPr>
        <w:t>C</w:t>
      </w:r>
      <w:r w:rsidR="00814453" w:rsidRPr="004D099E">
        <w:rPr>
          <w:b/>
          <w:i/>
          <w:lang w:eastAsia="zh-CN"/>
        </w:rPr>
        <w:t xml:space="preserve">hapitre </w:t>
      </w:r>
      <w:r w:rsidR="001960E6" w:rsidRPr="004D099E">
        <w:rPr>
          <w:b/>
          <w:i/>
          <w:lang w:eastAsia="zh-CN"/>
        </w:rPr>
        <w:t>3</w:t>
      </w:r>
      <w:r w:rsidR="00D24AA4">
        <w:rPr>
          <w:lang w:eastAsia="zh-CN"/>
        </w:rPr>
        <w:t>. C</w:t>
      </w:r>
      <w:r w:rsidR="00DF0AFA">
        <w:rPr>
          <w:lang w:eastAsia="zh-CN"/>
        </w:rPr>
        <w:t>ar</w:t>
      </w:r>
      <w:r w:rsidR="000A035E">
        <w:rPr>
          <w:lang w:eastAsia="zh-CN"/>
        </w:rPr>
        <w:t xml:space="preserve"> </w:t>
      </w:r>
      <w:r w:rsidR="00CB28AA">
        <w:rPr>
          <w:lang w:eastAsia="zh-CN"/>
        </w:rPr>
        <w:t xml:space="preserve">le RCM est tout même </w:t>
      </w:r>
      <w:r w:rsidR="003407E2">
        <w:rPr>
          <w:lang w:eastAsia="zh-CN"/>
        </w:rPr>
        <w:t>sous le contrôle du GCM</w:t>
      </w:r>
      <w:r w:rsidR="00BA7C2C">
        <w:rPr>
          <w:lang w:eastAsia="zh-CN"/>
        </w:rPr>
        <w:t xml:space="preserve">. </w:t>
      </w:r>
      <w:r w:rsidR="00354688">
        <w:rPr>
          <w:lang w:eastAsia="zh-CN"/>
        </w:rPr>
        <w:t>Il</w:t>
      </w:r>
      <w:r w:rsidR="00897A21">
        <w:rPr>
          <w:lang w:eastAsia="zh-CN"/>
        </w:rPr>
        <w:t xml:space="preserve"> devrait </w:t>
      </w:r>
      <w:r w:rsidR="00354688">
        <w:rPr>
          <w:lang w:eastAsia="zh-CN"/>
        </w:rPr>
        <w:t xml:space="preserve">donc, </w:t>
      </w:r>
      <w:r w:rsidR="00897A21">
        <w:rPr>
          <w:lang w:eastAsia="zh-CN"/>
        </w:rPr>
        <w:t>avoir une forte ressemblance spatiale entre les deux modèles,</w:t>
      </w:r>
      <w:r w:rsidR="00DF0AFA">
        <w:rPr>
          <w:lang w:eastAsia="zh-CN"/>
        </w:rPr>
        <w:t xml:space="preserve"> surtout pour les structures à grande </w:t>
      </w:r>
      <w:r w:rsidR="00DF0AFA" w:rsidRPr="005E3395">
        <w:rPr>
          <w:lang w:eastAsia="zh-CN"/>
        </w:rPr>
        <w:t>échelle.</w:t>
      </w:r>
      <w:r w:rsidR="00897A21" w:rsidRPr="005E3395">
        <w:rPr>
          <w:lang w:eastAsia="zh-CN"/>
        </w:rPr>
        <w:t xml:space="preserve"> </w:t>
      </w:r>
      <w:r w:rsidR="00DF0AFA" w:rsidRPr="005E3395">
        <w:rPr>
          <w:lang w:eastAsia="zh-CN"/>
        </w:rPr>
        <w:t xml:space="preserve">Toutefois, un </w:t>
      </w:r>
      <w:r w:rsidR="00354688" w:rsidRPr="005E3395">
        <w:rPr>
          <w:lang w:eastAsia="zh-CN"/>
        </w:rPr>
        <w:t xml:space="preserve">raffinement de maille </w:t>
      </w:r>
      <w:r w:rsidR="00DF0AFA" w:rsidRPr="005E3395">
        <w:rPr>
          <w:lang w:eastAsia="zh-CN"/>
        </w:rPr>
        <w:t xml:space="preserve">pour le RCM dans cette configuration </w:t>
      </w:r>
      <w:r w:rsidR="0004787F" w:rsidRPr="005E3395">
        <w:rPr>
          <w:lang w:eastAsia="zh-CN"/>
        </w:rPr>
        <w:t>« </w:t>
      </w:r>
      <w:r w:rsidR="00DF0AFA" w:rsidRPr="005E3395">
        <w:rPr>
          <w:i/>
          <w:lang w:eastAsia="zh-CN"/>
        </w:rPr>
        <w:t>DS-300-to-100</w:t>
      </w:r>
      <w:r w:rsidR="0004787F" w:rsidRPr="005E3395">
        <w:rPr>
          <w:i/>
          <w:lang w:eastAsia="zh-CN"/>
        </w:rPr>
        <w:t> »</w:t>
      </w:r>
      <w:r w:rsidR="00DF0AFA" w:rsidRPr="005E3395">
        <w:rPr>
          <w:lang w:eastAsia="zh-CN"/>
        </w:rPr>
        <w:t xml:space="preserve"> </w:t>
      </w:r>
      <w:r w:rsidR="00354688" w:rsidRPr="005E3395">
        <w:rPr>
          <w:lang w:eastAsia="zh-CN"/>
        </w:rPr>
        <w:t xml:space="preserve">devrait </w:t>
      </w:r>
      <w:r w:rsidR="00DF0AFA" w:rsidRPr="005E3395">
        <w:rPr>
          <w:lang w:eastAsia="zh-CN"/>
        </w:rPr>
        <w:t>exercer des</w:t>
      </w:r>
      <w:r w:rsidR="00B6423B" w:rsidRPr="005E3395">
        <w:rPr>
          <w:lang w:eastAsia="zh-CN"/>
        </w:rPr>
        <w:t xml:space="preserve"> impact</w:t>
      </w:r>
      <w:r w:rsidR="00DF0AFA" w:rsidRPr="005E3395">
        <w:rPr>
          <w:lang w:eastAsia="zh-CN"/>
        </w:rPr>
        <w:t>s</w:t>
      </w:r>
      <w:r w:rsidR="00B6423B" w:rsidRPr="005E3395">
        <w:rPr>
          <w:lang w:eastAsia="zh-CN"/>
        </w:rPr>
        <w:t xml:space="preserve"> </w:t>
      </w:r>
      <w:r w:rsidR="00DF0AFA" w:rsidRPr="005E3395">
        <w:rPr>
          <w:lang w:eastAsia="zh-CN"/>
        </w:rPr>
        <w:t>sur le climat à grande échelle sur la grille du GCM</w:t>
      </w:r>
      <w:r w:rsidR="00B6423B" w:rsidRPr="005E3395">
        <w:rPr>
          <w:lang w:eastAsia="zh-CN"/>
        </w:rPr>
        <w:t>. Le</w:t>
      </w:r>
      <w:r w:rsidR="00B6423B">
        <w:rPr>
          <w:lang w:eastAsia="zh-CN"/>
        </w:rPr>
        <w:t xml:space="preserve"> RCM </w:t>
      </w:r>
      <w:r>
        <w:rPr>
          <w:lang w:eastAsia="zh-CN"/>
        </w:rPr>
        <w:t>devrait avoir plus de différence entre les deux modèles</w:t>
      </w:r>
      <w:r w:rsidR="000A078E">
        <w:rPr>
          <w:lang w:eastAsia="zh-CN"/>
        </w:rPr>
        <w:t xml:space="preserve"> surtout aux petites échelles, par potentiellement une augmentation de la liberté de développement de la dynamique interne.</w:t>
      </w:r>
      <w:r w:rsidR="000D19AE">
        <w:rPr>
          <w:lang w:eastAsia="zh-CN"/>
        </w:rPr>
        <w:t xml:space="preserve"> Nous pensons </w:t>
      </w:r>
      <w:r w:rsidR="00414616">
        <w:rPr>
          <w:lang w:eastAsia="zh-CN"/>
        </w:rPr>
        <w:t xml:space="preserve">que </w:t>
      </w:r>
      <w:r w:rsidR="00B66D3E">
        <w:rPr>
          <w:lang w:eastAsia="zh-CN"/>
        </w:rPr>
        <w:t>la ressemblance spatiale entre les deux modèles serait moins importante.</w:t>
      </w:r>
    </w:p>
    <w:p w14:paraId="1304932A" w14:textId="77777777" w:rsidR="009102C5" w:rsidRDefault="009102C5" w:rsidP="009102C5"/>
    <w:p w14:paraId="318E5DA4" w14:textId="16373036" w:rsidR="007B42C0" w:rsidRDefault="00AD3AFA" w:rsidP="00113844">
      <w:pPr>
        <w:jc w:val="both"/>
      </w:pPr>
      <w:r>
        <w:tab/>
        <w:t>Le</w:t>
      </w:r>
      <w:r w:rsidR="009102C5">
        <w:t xml:space="preserve"> </w:t>
      </w:r>
      <w:r w:rsidR="00DF7A30" w:rsidRPr="007B42C0">
        <w:rPr>
          <w:b/>
          <w:i/>
        </w:rPr>
        <w:t>C</w:t>
      </w:r>
      <w:r w:rsidR="009102C5" w:rsidRPr="007B42C0">
        <w:rPr>
          <w:b/>
          <w:i/>
        </w:rPr>
        <w:t xml:space="preserve">hapitre </w:t>
      </w:r>
      <w:r w:rsidRPr="007B42C0">
        <w:rPr>
          <w:b/>
          <w:i/>
        </w:rPr>
        <w:t>présent</w:t>
      </w:r>
      <w:r>
        <w:t xml:space="preserve"> </w:t>
      </w:r>
      <w:r w:rsidR="007B42C0">
        <w:t xml:space="preserve">est pour répondre </w:t>
      </w:r>
      <w:r w:rsidR="00E908FD">
        <w:t xml:space="preserve">aux </w:t>
      </w:r>
      <w:r w:rsidR="007B42C0">
        <w:t>trois questions </w:t>
      </w:r>
      <w:r w:rsidR="00E908FD">
        <w:t xml:space="preserve">suivantes </w:t>
      </w:r>
      <w:r w:rsidR="007B42C0">
        <w:t>:</w:t>
      </w:r>
    </w:p>
    <w:p w14:paraId="3DAB3CF0" w14:textId="77777777" w:rsidR="007B42C0" w:rsidRDefault="007B42C0" w:rsidP="00113844">
      <w:pPr>
        <w:jc w:val="both"/>
      </w:pPr>
    </w:p>
    <w:p w14:paraId="6D4D8D4A" w14:textId="7657FA7E" w:rsidR="00692528" w:rsidRPr="00C26B31" w:rsidRDefault="007B42C0" w:rsidP="00C22142">
      <w:pPr>
        <w:jc w:val="both"/>
        <w:rPr>
          <w:b/>
          <w:u w:val="single"/>
        </w:rPr>
      </w:pPr>
      <w:r w:rsidRPr="00801019">
        <w:rPr>
          <w:b/>
          <w:sz w:val="28"/>
          <w:szCs w:val="28"/>
          <w:u w:val="single"/>
        </w:rPr>
        <w:t>Question1</w:t>
      </w:r>
      <w:r w:rsidRPr="00801019">
        <w:rPr>
          <w:b/>
          <w:sz w:val="28"/>
          <w:szCs w:val="28"/>
        </w:rPr>
        <w:t> :</w:t>
      </w:r>
      <w:r w:rsidRPr="003C5366">
        <w:rPr>
          <w:b/>
        </w:rPr>
        <w:t xml:space="preserve"> </w:t>
      </w:r>
      <w:r w:rsidR="00692528">
        <w:t>Nous nous intéressons premièrement sur l’évaluation du climat</w:t>
      </w:r>
      <w:r w:rsidR="00777727">
        <w:t xml:space="preserve"> régional simulé au RCM</w:t>
      </w:r>
      <w:r w:rsidR="00692528">
        <w:t>.</w:t>
      </w:r>
      <w:r w:rsidR="00777727">
        <w:t xml:space="preserve"> Est-ce que le raffinement de maille modifie l’</w:t>
      </w:r>
      <w:r w:rsidR="00102BAD">
        <w:t xml:space="preserve">état moyen de la simulation régionale sur </w:t>
      </w:r>
      <w:r w:rsidR="003C23C6">
        <w:t>la hauteur</w:t>
      </w:r>
      <w:r w:rsidR="00102BAD">
        <w:t xml:space="preserve"> de géopotentiel à 500 hPa et la température à 2 mètres, pour l’hiver et l’été ? </w:t>
      </w:r>
      <w:r w:rsidR="000A0EF9" w:rsidRPr="006F5969">
        <w:t xml:space="preserve">Nous nous intéressons non seulement </w:t>
      </w:r>
      <w:r w:rsidR="003C23C6">
        <w:t>à</w:t>
      </w:r>
      <w:r w:rsidR="000A0EF9" w:rsidRPr="006F5969">
        <w:t xml:space="preserve"> Z500, mais aussi </w:t>
      </w:r>
      <w:r w:rsidR="003C23C6">
        <w:t>à</w:t>
      </w:r>
      <w:r w:rsidR="000A0EF9" w:rsidRPr="006F5969">
        <w:t xml:space="preserve"> T2M car les processus près de la surface devraient être plus impactés par le raffinement de maille.</w:t>
      </w:r>
    </w:p>
    <w:p w14:paraId="5332425F" w14:textId="77777777" w:rsidR="00692528" w:rsidRDefault="00692528" w:rsidP="00C22142">
      <w:pPr>
        <w:jc w:val="both"/>
      </w:pPr>
    </w:p>
    <w:p w14:paraId="4A292555" w14:textId="77777777" w:rsidR="00C26B31" w:rsidRDefault="00DD4E18" w:rsidP="00C22142">
      <w:pPr>
        <w:jc w:val="both"/>
        <w:rPr>
          <w:i/>
        </w:rPr>
      </w:pPr>
      <w:r w:rsidRPr="00EF3549">
        <w:rPr>
          <w:i/>
        </w:rPr>
        <w:t>Analyse</w:t>
      </w:r>
      <w:r w:rsidR="00FD1146">
        <w:rPr>
          <w:i/>
        </w:rPr>
        <w:t>s</w:t>
      </w:r>
      <w:r w:rsidRPr="00EF3549">
        <w:rPr>
          <w:i/>
        </w:rPr>
        <w:t xml:space="preserve"> envisagée</w:t>
      </w:r>
      <w:r w:rsidR="00FD1146">
        <w:rPr>
          <w:i/>
        </w:rPr>
        <w:t>s</w:t>
      </w:r>
      <w:r w:rsidRPr="00EF3549">
        <w:rPr>
          <w:i/>
        </w:rPr>
        <w:t> :</w:t>
      </w:r>
      <w:r w:rsidR="00C26B31">
        <w:rPr>
          <w:i/>
        </w:rPr>
        <w:t xml:space="preserve"> </w:t>
      </w:r>
    </w:p>
    <w:p w14:paraId="2789FA28" w14:textId="24C9B030" w:rsidR="00C22142" w:rsidRPr="00C26B31" w:rsidRDefault="00DD4E18" w:rsidP="00C22142">
      <w:pPr>
        <w:jc w:val="both"/>
        <w:rPr>
          <w:i/>
        </w:rPr>
      </w:pPr>
      <w:r>
        <w:t>Deux com</w:t>
      </w:r>
      <w:r w:rsidR="002033D2">
        <w:t>paraisons seront analysées d</w:t>
      </w:r>
      <w:r>
        <w:t xml:space="preserve">es données journalières non </w:t>
      </w:r>
      <w:r w:rsidR="00B57391">
        <w:t>filtrées sur</w:t>
      </w:r>
      <w:r>
        <w:t xml:space="preserve"> le Z500 et la T2M d’hiver et d’été </w:t>
      </w:r>
      <w:r w:rsidRPr="00DD4E18">
        <w:rPr>
          <w:b/>
          <w:i/>
        </w:rPr>
        <w:t>(section 4.2).</w:t>
      </w:r>
      <w:r w:rsidR="00491496">
        <w:rPr>
          <w:b/>
          <w:i/>
        </w:rPr>
        <w:t xml:space="preserve"> </w:t>
      </w:r>
      <w:r w:rsidR="00AC21B4">
        <w:t>Pour chaque expérience, nous comparerons la moyenne de l’ensemble des données d’une saison (hiver ou été) entre le RCM (OWN) et le GCM</w:t>
      </w:r>
      <w:r w:rsidR="0053097F">
        <w:t xml:space="preserve"> (référence) afin de </w:t>
      </w:r>
      <w:r w:rsidR="0006438E">
        <w:t xml:space="preserve">montrer </w:t>
      </w:r>
      <w:r w:rsidR="0053097F">
        <w:t>la différence entre les deux modèles dans chaque expérience</w:t>
      </w:r>
      <w:r w:rsidR="0006438E">
        <w:t xml:space="preserve"> </w:t>
      </w:r>
      <w:r w:rsidR="0006438E" w:rsidRPr="0006438E">
        <w:rPr>
          <w:b/>
          <w:i/>
        </w:rPr>
        <w:t>(</w:t>
      </w:r>
      <w:r w:rsidR="0077179D">
        <w:rPr>
          <w:b/>
          <w:i/>
        </w:rPr>
        <w:t>F</w:t>
      </w:r>
      <w:r w:rsidR="0006438E" w:rsidRPr="0006438E">
        <w:rPr>
          <w:b/>
          <w:i/>
        </w:rPr>
        <w:t>igure 4.3)</w:t>
      </w:r>
      <w:r w:rsidR="0053097F" w:rsidRPr="0078215B">
        <w:t>.</w:t>
      </w:r>
      <w:r w:rsidR="0053097F">
        <w:t xml:space="preserve"> Dans le but de représenter l’inf</w:t>
      </w:r>
      <w:r w:rsidR="0006438E">
        <w:t>lu</w:t>
      </w:r>
      <w:r w:rsidR="00391C92">
        <w:t xml:space="preserve">ence du raffinement de maille, nous comparons ensuite le RCM (OWN) de l’expérience </w:t>
      </w:r>
      <w:r w:rsidR="00391C92" w:rsidRPr="000431E6">
        <w:rPr>
          <w:i/>
        </w:rPr>
        <w:t>« DS-300-to-100 »</w:t>
      </w:r>
      <w:r w:rsidR="00391C92">
        <w:t xml:space="preserve"> à celle </w:t>
      </w:r>
      <w:r w:rsidR="00391C92" w:rsidRPr="000431E6">
        <w:rPr>
          <w:i/>
        </w:rPr>
        <w:t>de « DS-300-to-300</w:t>
      </w:r>
      <w:r w:rsidR="00391C92">
        <w:rPr>
          <w:i/>
        </w:rPr>
        <w:t> »</w:t>
      </w:r>
      <w:r w:rsidR="00391C92">
        <w:t xml:space="preserve"> </w:t>
      </w:r>
      <w:r w:rsidR="00391C92" w:rsidRPr="00391C92">
        <w:rPr>
          <w:b/>
          <w:i/>
        </w:rPr>
        <w:t>(</w:t>
      </w:r>
      <w:r w:rsidR="0077179D">
        <w:rPr>
          <w:b/>
          <w:i/>
        </w:rPr>
        <w:t>F</w:t>
      </w:r>
      <w:r w:rsidR="00391C92" w:rsidRPr="00391C92">
        <w:rPr>
          <w:b/>
          <w:i/>
        </w:rPr>
        <w:t>igure 4.3)</w:t>
      </w:r>
      <w:r w:rsidR="00391C92" w:rsidRPr="00391C92">
        <w:t>.</w:t>
      </w:r>
    </w:p>
    <w:p w14:paraId="734EA6EC" w14:textId="77777777" w:rsidR="007B42C0" w:rsidRDefault="007B42C0" w:rsidP="00113844">
      <w:pPr>
        <w:jc w:val="both"/>
      </w:pPr>
    </w:p>
    <w:p w14:paraId="2B669622" w14:textId="77777777" w:rsidR="00EF3549" w:rsidRDefault="00EF3549" w:rsidP="00113844">
      <w:pPr>
        <w:jc w:val="both"/>
      </w:pPr>
    </w:p>
    <w:p w14:paraId="199A6D7F" w14:textId="28FF98E1" w:rsidR="007B42C0" w:rsidRDefault="007B42C0" w:rsidP="00113844">
      <w:pPr>
        <w:jc w:val="both"/>
      </w:pPr>
      <w:r w:rsidRPr="00801019">
        <w:rPr>
          <w:b/>
          <w:sz w:val="28"/>
          <w:szCs w:val="28"/>
          <w:u w:val="single"/>
        </w:rPr>
        <w:t>Question2</w:t>
      </w:r>
      <w:r w:rsidRPr="00801019">
        <w:rPr>
          <w:b/>
          <w:sz w:val="28"/>
          <w:szCs w:val="28"/>
        </w:rPr>
        <w:t> </w:t>
      </w:r>
      <w:r w:rsidRPr="00801019">
        <w:rPr>
          <w:sz w:val="28"/>
          <w:szCs w:val="28"/>
        </w:rPr>
        <w:t>:</w:t>
      </w:r>
      <w:r w:rsidR="004B5A05" w:rsidRPr="00801019">
        <w:rPr>
          <w:sz w:val="28"/>
          <w:szCs w:val="28"/>
        </w:rPr>
        <w:t xml:space="preserve"> Le</w:t>
      </w:r>
      <w:r w:rsidR="004B5A05">
        <w:t xml:space="preserve"> guidage de coefficient de relaxation modifie la reproductivité synoptique dans le RCM, cet effet est remarqué dans le </w:t>
      </w:r>
      <w:r w:rsidR="004B5A05" w:rsidRPr="004B5A05">
        <w:rPr>
          <w:b/>
          <w:i/>
        </w:rPr>
        <w:t>Chapitre 3</w:t>
      </w:r>
      <w:r w:rsidR="004B5A05">
        <w:t xml:space="preserve"> par l’analyse sur l’expérience </w:t>
      </w:r>
      <w:r w:rsidR="004B5A05" w:rsidRPr="004B5A05">
        <w:rPr>
          <w:b/>
          <w:i/>
        </w:rPr>
        <w:t>« DS-300-to-300 »</w:t>
      </w:r>
      <w:r w:rsidR="004B5A05">
        <w:t>. Nous voudr</w:t>
      </w:r>
      <w:r w:rsidR="00203587">
        <w:t>i</w:t>
      </w:r>
      <w:r w:rsidR="004B5A05">
        <w:t xml:space="preserve">ons étudier dans </w:t>
      </w:r>
      <w:r w:rsidR="004B5A05" w:rsidRPr="004B5A05">
        <w:rPr>
          <w:b/>
          <w:i/>
        </w:rPr>
        <w:t>ce Chapitre</w:t>
      </w:r>
      <w:r w:rsidR="004B5A05">
        <w:t xml:space="preserve">, s’il y a une influence </w:t>
      </w:r>
      <w:r w:rsidR="00564A36">
        <w:t xml:space="preserve">du raffinement de maille au RCM </w:t>
      </w:r>
      <w:r w:rsidR="004B5A05">
        <w:t>s</w:t>
      </w:r>
      <w:r w:rsidR="00564A36">
        <w:t>ur la reproductivité synoptique ?</w:t>
      </w:r>
    </w:p>
    <w:p w14:paraId="54675E21" w14:textId="77777777" w:rsidR="00692528" w:rsidRDefault="00692528" w:rsidP="00113844">
      <w:pPr>
        <w:jc w:val="both"/>
      </w:pPr>
    </w:p>
    <w:p w14:paraId="1C92EC49" w14:textId="77777777" w:rsidR="004B5A05" w:rsidRPr="00EF3549" w:rsidRDefault="004B5A05" w:rsidP="004B5A05">
      <w:pPr>
        <w:jc w:val="both"/>
        <w:rPr>
          <w:i/>
        </w:rPr>
      </w:pPr>
      <w:r w:rsidRPr="00EF3549">
        <w:rPr>
          <w:i/>
        </w:rPr>
        <w:t>Analyse</w:t>
      </w:r>
      <w:r w:rsidR="00FD1146">
        <w:rPr>
          <w:i/>
        </w:rPr>
        <w:t>s</w:t>
      </w:r>
      <w:r w:rsidRPr="00EF3549">
        <w:rPr>
          <w:i/>
        </w:rPr>
        <w:t xml:space="preserve"> envisagée</w:t>
      </w:r>
      <w:r w:rsidR="00FD1146">
        <w:rPr>
          <w:i/>
        </w:rPr>
        <w:t>s</w:t>
      </w:r>
      <w:r w:rsidRPr="00EF3549">
        <w:rPr>
          <w:i/>
        </w:rPr>
        <w:t> :</w:t>
      </w:r>
    </w:p>
    <w:p w14:paraId="4B7F6D42" w14:textId="792D528C" w:rsidR="00564A36" w:rsidRDefault="00564A36" w:rsidP="00564A36">
      <w:pPr>
        <w:jc w:val="both"/>
      </w:pPr>
      <w:r>
        <w:t xml:space="preserve">Nous calculerons le coefficient de corrélation spatiale </w:t>
      </w:r>
      <w:r w:rsidRPr="00EA736D">
        <w:rPr>
          <w:b/>
          <w:i/>
        </w:rPr>
        <w:t>(</w:t>
      </w:r>
      <w:r w:rsidR="006F4E87">
        <w:rPr>
          <w:b/>
          <w:i/>
        </w:rPr>
        <w:t>É</w:t>
      </w:r>
      <w:r w:rsidRPr="00EA736D">
        <w:rPr>
          <w:b/>
          <w:i/>
        </w:rPr>
        <w:t>quation 3.3)</w:t>
      </w:r>
      <w:r>
        <w:t xml:space="preserve"> des données journalières e</w:t>
      </w:r>
      <w:r w:rsidR="008E409C">
        <w:t>t filtrées sur le Z500 et la T2M pour les quatre saisons</w:t>
      </w:r>
      <w:r w:rsidR="002F0F2F">
        <w:t xml:space="preserve">, entre le RCM (OWN) et le GCM de l’expérience </w:t>
      </w:r>
      <w:r w:rsidR="002F0F2F" w:rsidRPr="00CE0F1F">
        <w:rPr>
          <w:i/>
        </w:rPr>
        <w:t>« DS-300-to-100 </w:t>
      </w:r>
      <w:r w:rsidR="00234B88" w:rsidRPr="00CE0F1F">
        <w:rPr>
          <w:i/>
        </w:rPr>
        <w:t>» </w:t>
      </w:r>
      <w:r w:rsidR="00234B88" w:rsidRPr="008E409C">
        <w:rPr>
          <w:b/>
          <w:i/>
        </w:rPr>
        <w:t>(</w:t>
      </w:r>
      <w:r w:rsidR="002F0F2F" w:rsidRPr="008E409C">
        <w:rPr>
          <w:b/>
          <w:i/>
        </w:rPr>
        <w:t>section 4.3)</w:t>
      </w:r>
      <w:r w:rsidR="002F0F2F">
        <w:t xml:space="preserve">. </w:t>
      </w:r>
      <w:r w:rsidR="009A1A6A">
        <w:t xml:space="preserve">Les résultats statistiques sont représentés sous box-plots </w:t>
      </w:r>
      <w:r w:rsidR="009A1A6A" w:rsidRPr="009A1A6A">
        <w:rPr>
          <w:i/>
        </w:rPr>
        <w:t>(</w:t>
      </w:r>
      <w:r w:rsidR="006F4E87">
        <w:rPr>
          <w:b/>
          <w:i/>
        </w:rPr>
        <w:t>F</w:t>
      </w:r>
      <w:r w:rsidR="009A1A6A" w:rsidRPr="009A1A6A">
        <w:rPr>
          <w:b/>
          <w:i/>
        </w:rPr>
        <w:t>igure 3.4</w:t>
      </w:r>
      <w:r w:rsidR="009A1A6A" w:rsidRPr="009A1A6A">
        <w:rPr>
          <w:i/>
        </w:rPr>
        <w:t xml:space="preserve">, même qu’au </w:t>
      </w:r>
      <w:r w:rsidR="009A1A6A" w:rsidRPr="009A1A6A">
        <w:rPr>
          <w:b/>
          <w:i/>
        </w:rPr>
        <w:t>Chapitre 3</w:t>
      </w:r>
      <w:r w:rsidR="009A1A6A" w:rsidRPr="009A1A6A">
        <w:rPr>
          <w:i/>
        </w:rPr>
        <w:t>)</w:t>
      </w:r>
      <w:r w:rsidR="009A1A6A">
        <w:t xml:space="preserve">. Les histogrammes de </w:t>
      </w:r>
      <w:r w:rsidR="009A1A6A">
        <w:lastRenderedPageBreak/>
        <w:t xml:space="preserve">fréquence sont aussi </w:t>
      </w:r>
      <w:r w:rsidR="00082965">
        <w:t>utilisés</w:t>
      </w:r>
      <w:r w:rsidR="00BE2322">
        <w:t>, mais</w:t>
      </w:r>
      <w:r w:rsidR="00082965">
        <w:t xml:space="preserve"> que</w:t>
      </w:r>
      <w:r w:rsidR="009A1A6A">
        <w:t xml:space="preserve"> sur l’hiver (DJF) et l’été (JJA), </w:t>
      </w:r>
      <w:r w:rsidR="00BE2322">
        <w:t>parce que nous aimer</w:t>
      </w:r>
      <w:r w:rsidR="00203587">
        <w:t>i</w:t>
      </w:r>
      <w:r w:rsidR="00BE2322">
        <w:t xml:space="preserve">ons avoir </w:t>
      </w:r>
      <w:r w:rsidR="009A1A6A">
        <w:t>une</w:t>
      </w:r>
      <w:r w:rsidR="008820F7">
        <w:t xml:space="preserve"> compréhension supplémentaire sur</w:t>
      </w:r>
      <w:r w:rsidR="009A1A6A">
        <w:t xml:space="preserve"> ces deux saisons</w:t>
      </w:r>
      <w:r w:rsidR="008820F7">
        <w:t>.</w:t>
      </w:r>
    </w:p>
    <w:p w14:paraId="728F546A" w14:textId="77777777" w:rsidR="00564A36" w:rsidRDefault="00564A36" w:rsidP="00564A36">
      <w:pPr>
        <w:jc w:val="both"/>
      </w:pPr>
    </w:p>
    <w:p w14:paraId="7FA665BC" w14:textId="77777777" w:rsidR="00692528" w:rsidRDefault="00692528" w:rsidP="00113844">
      <w:pPr>
        <w:jc w:val="both"/>
      </w:pPr>
    </w:p>
    <w:p w14:paraId="2D99C79F" w14:textId="768B36B8" w:rsidR="00C22142" w:rsidRPr="00301F50" w:rsidRDefault="007B42C0" w:rsidP="00113844">
      <w:pPr>
        <w:jc w:val="both"/>
        <w:rPr>
          <w:b/>
          <w:u w:val="single"/>
        </w:rPr>
      </w:pPr>
      <w:r w:rsidRPr="00C50753">
        <w:rPr>
          <w:b/>
          <w:sz w:val="28"/>
          <w:szCs w:val="28"/>
          <w:u w:val="single"/>
        </w:rPr>
        <w:t>Question 3</w:t>
      </w:r>
      <w:r w:rsidRPr="00C50753">
        <w:rPr>
          <w:sz w:val="28"/>
          <w:szCs w:val="28"/>
        </w:rPr>
        <w:t> :</w:t>
      </w:r>
      <w:r w:rsidRPr="009E284D">
        <w:t xml:space="preserve"> </w:t>
      </w:r>
      <w:r w:rsidR="00053773">
        <w:t>Si la relation synoptique avec les conditions aux limites venues du GCM sera modifiée au RCM raffiné</w:t>
      </w:r>
      <w:r w:rsidR="00CE0F1F">
        <w:t xml:space="preserve"> de l’expérience </w:t>
      </w:r>
      <w:r w:rsidR="00CE0F1F" w:rsidRPr="00CE0F1F">
        <w:rPr>
          <w:i/>
        </w:rPr>
        <w:t>« DS-300-to-100 »</w:t>
      </w:r>
      <w:r w:rsidR="00053773" w:rsidRPr="00CE0F1F">
        <w:rPr>
          <w:i/>
        </w:rPr>
        <w:t> </w:t>
      </w:r>
      <w:r w:rsidR="00053773">
        <w:t xml:space="preserve">? </w:t>
      </w:r>
      <w:r w:rsidR="00CE0F1F">
        <w:t xml:space="preserve">Quelle contribution du raffinement de maille sur cette relation par rapport </w:t>
      </w:r>
      <w:r w:rsidR="00693928">
        <w:t xml:space="preserve">au </w:t>
      </w:r>
      <w:r w:rsidR="00693928" w:rsidRPr="00693928">
        <w:rPr>
          <w:i/>
        </w:rPr>
        <w:t>« DS-300-to-300 » </w:t>
      </w:r>
      <w:r w:rsidR="00693928">
        <w:t>?</w:t>
      </w:r>
    </w:p>
    <w:p w14:paraId="7F8BEF02" w14:textId="77777777" w:rsidR="009A4550" w:rsidRDefault="009A4550" w:rsidP="00113844">
      <w:pPr>
        <w:jc w:val="both"/>
      </w:pPr>
    </w:p>
    <w:p w14:paraId="365D0E2C" w14:textId="77777777" w:rsidR="00CC036F" w:rsidRDefault="00D01300" w:rsidP="00692528">
      <w:pPr>
        <w:jc w:val="both"/>
        <w:rPr>
          <w:i/>
        </w:rPr>
      </w:pPr>
      <w:r w:rsidRPr="00EF3549">
        <w:rPr>
          <w:i/>
        </w:rPr>
        <w:t>Analyse</w:t>
      </w:r>
      <w:r w:rsidR="00FD1146">
        <w:rPr>
          <w:i/>
        </w:rPr>
        <w:t>s</w:t>
      </w:r>
      <w:r w:rsidRPr="00EF3549">
        <w:rPr>
          <w:i/>
        </w:rPr>
        <w:t xml:space="preserve"> envisagée</w:t>
      </w:r>
      <w:r w:rsidR="00FD1146">
        <w:rPr>
          <w:i/>
        </w:rPr>
        <w:t>s</w:t>
      </w:r>
      <w:r w:rsidR="00CC036F">
        <w:rPr>
          <w:i/>
        </w:rPr>
        <w:t> :</w:t>
      </w:r>
    </w:p>
    <w:p w14:paraId="2AF57DEF" w14:textId="3EAD6428" w:rsidR="009A4550" w:rsidRPr="008B0073" w:rsidRDefault="008B0073" w:rsidP="00692528">
      <w:pPr>
        <w:jc w:val="both"/>
        <w:rPr>
          <w:lang w:eastAsia="zh-CN"/>
        </w:rPr>
      </w:pPr>
      <w:r>
        <w:t xml:space="preserve">La </w:t>
      </w:r>
      <w:r w:rsidR="00771429">
        <w:t xml:space="preserve">ressemblance spatiale à l’intérieur de la région « Europe-Méditerranée-Afrique du nord » </w:t>
      </w:r>
      <w:r>
        <w:t xml:space="preserve">est </w:t>
      </w:r>
      <w:r w:rsidR="008B6C5C">
        <w:t xml:space="preserve">montrée </w:t>
      </w:r>
      <w:r>
        <w:t>par la corrélation spatiale entre le RCM (OWN) et le GCM de l’expérience « DS-300-to-100 »</w:t>
      </w:r>
      <w:r w:rsidR="008B6C5C">
        <w:t xml:space="preserve"> ainsi de « DS-300-to-300 »</w:t>
      </w:r>
      <w:r w:rsidR="00230E73">
        <w:t xml:space="preserve">. </w:t>
      </w:r>
      <w:r w:rsidR="007E048D">
        <w:t xml:space="preserve">Les conditions </w:t>
      </w:r>
      <w:r w:rsidR="008B6C5C">
        <w:t xml:space="preserve">aux limites venues du GCM sont représentées </w:t>
      </w:r>
      <w:r w:rsidR="00957C1D">
        <w:t xml:space="preserve">par la variance du bord 45° à l’extérieur du domaine d’étude. </w:t>
      </w:r>
      <w:r w:rsidR="00732825">
        <w:t xml:space="preserve">La relation synoptique avec les conditions aux limites venues, est montrée par le bi-histogramme </w:t>
      </w:r>
      <w:r w:rsidR="00732825" w:rsidRPr="00732825">
        <w:rPr>
          <w:b/>
          <w:i/>
        </w:rPr>
        <w:t>(section 4.4)</w:t>
      </w:r>
      <w:r w:rsidR="00CB5157">
        <w:t xml:space="preserve">. Afin de quantifier l’effet de raffinement de maille, la soustraction de la relation synoptique entre les deux expériences sera analysée. La transformation </w:t>
      </w:r>
      <w:r w:rsidR="00E550BC">
        <w:t>Fisher</w:t>
      </w:r>
      <w:r w:rsidR="00CB5157">
        <w:t xml:space="preserve"> </w:t>
      </w:r>
      <w:r w:rsidR="00E550BC" w:rsidRPr="00E550BC">
        <w:rPr>
          <w:b/>
          <w:i/>
        </w:rPr>
        <w:t>(</w:t>
      </w:r>
      <w:r w:rsidR="00473E4F">
        <w:rPr>
          <w:b/>
          <w:i/>
        </w:rPr>
        <w:t>É</w:t>
      </w:r>
      <w:r w:rsidR="00E550BC" w:rsidRPr="00E550BC">
        <w:rPr>
          <w:b/>
          <w:i/>
        </w:rPr>
        <w:t>quation 3.5)</w:t>
      </w:r>
      <w:r w:rsidR="00CB5157">
        <w:t xml:space="preserve"> sur la corrélation spatiale </w:t>
      </w:r>
      <w:r w:rsidR="00E550BC">
        <w:t xml:space="preserve">et le logarithme </w:t>
      </w:r>
      <w:r w:rsidR="00A30F9E">
        <w:t xml:space="preserve">naturel </w:t>
      </w:r>
      <w:r w:rsidR="00F04A03" w:rsidRPr="00F04A03">
        <w:rPr>
          <w:b/>
          <w:i/>
        </w:rPr>
        <w:t>(</w:t>
      </w:r>
      <w:r w:rsidR="00473E4F">
        <w:rPr>
          <w:b/>
          <w:i/>
        </w:rPr>
        <w:t>É</w:t>
      </w:r>
      <w:r w:rsidR="00F04A03" w:rsidRPr="00F04A03">
        <w:rPr>
          <w:b/>
          <w:i/>
        </w:rPr>
        <w:t>quation 4.1)</w:t>
      </w:r>
      <w:r w:rsidR="00F04A03">
        <w:t xml:space="preserve"> </w:t>
      </w:r>
      <w:r w:rsidR="00E550BC">
        <w:t>sur l’</w:t>
      </w:r>
      <w:r w:rsidR="00685E6F">
        <w:t>ensemble de la relation et</w:t>
      </w:r>
      <w:r w:rsidR="00E550BC">
        <w:t xml:space="preserve"> sur l</w:t>
      </w:r>
      <w:r w:rsidR="00044817">
        <w:t xml:space="preserve">a variance du bord 45° à l’extérieur du domaine, sont utilisées pour compléter la compréhension des différences subtiles </w:t>
      </w:r>
      <w:r w:rsidR="00044817" w:rsidRPr="00044817">
        <w:rPr>
          <w:b/>
          <w:i/>
        </w:rPr>
        <w:t>(section 4.4.3)</w:t>
      </w:r>
      <w:r w:rsidR="00044817">
        <w:t xml:space="preserve">. </w:t>
      </w:r>
    </w:p>
    <w:p w14:paraId="26ED0C66" w14:textId="77777777" w:rsidR="009A4550" w:rsidRDefault="009A4550" w:rsidP="00113844">
      <w:pPr>
        <w:jc w:val="both"/>
      </w:pPr>
    </w:p>
    <w:p w14:paraId="6F015EF9" w14:textId="77777777" w:rsidR="00921207" w:rsidRDefault="00921207" w:rsidP="001D2F99">
      <w:pPr>
        <w:sectPr w:rsidR="00921207" w:rsidSect="00422024">
          <w:pgSz w:w="11900" w:h="16840"/>
          <w:pgMar w:top="1417" w:right="1417" w:bottom="1417" w:left="1417" w:header="708" w:footer="708" w:gutter="0"/>
          <w:cols w:space="708"/>
          <w:docGrid w:linePitch="360"/>
        </w:sectPr>
      </w:pPr>
    </w:p>
    <w:p w14:paraId="22A55FF5" w14:textId="4A5FBA08" w:rsidR="00A70C32" w:rsidRPr="00A332C2" w:rsidRDefault="00083672" w:rsidP="00A70C32">
      <w:pPr>
        <w:pStyle w:val="Titre2"/>
        <w:rPr>
          <w:rFonts w:ascii="Times New Roman" w:hAnsi="Times New Roman" w:cs="Times New Roman"/>
          <w:b/>
          <w:bCs/>
          <w:color w:val="auto"/>
          <w:sz w:val="40"/>
          <w:szCs w:val="40"/>
        </w:rPr>
      </w:pPr>
      <w:bookmarkStart w:id="21" w:name="_Toc490167803"/>
      <w:bookmarkStart w:id="22" w:name="_Toc492237124"/>
      <w:bookmarkStart w:id="23" w:name="_Toc495699682"/>
      <w:r w:rsidRPr="00A332C2">
        <w:rPr>
          <w:rFonts w:ascii="Times New Roman" w:hAnsi="Times New Roman" w:cs="Times New Roman"/>
          <w:b/>
          <w:bCs/>
          <w:color w:val="auto"/>
          <w:sz w:val="40"/>
          <w:szCs w:val="40"/>
        </w:rPr>
        <w:lastRenderedPageBreak/>
        <w:t>4.2</w:t>
      </w:r>
      <w:r w:rsidR="00A70C32" w:rsidRPr="00A332C2">
        <w:rPr>
          <w:rFonts w:ascii="Times New Roman" w:hAnsi="Times New Roman" w:cs="Times New Roman"/>
          <w:b/>
          <w:bCs/>
          <w:color w:val="auto"/>
          <w:sz w:val="40"/>
          <w:szCs w:val="40"/>
        </w:rPr>
        <w:t xml:space="preserve"> </w:t>
      </w:r>
      <w:bookmarkEnd w:id="21"/>
      <w:bookmarkEnd w:id="22"/>
      <w:r w:rsidRPr="00A332C2">
        <w:rPr>
          <w:rFonts w:ascii="Times New Roman" w:hAnsi="Times New Roman" w:cs="Times New Roman"/>
          <w:b/>
          <w:bCs/>
          <w:color w:val="auto"/>
          <w:sz w:val="40"/>
          <w:szCs w:val="40"/>
        </w:rPr>
        <w:t>Évaluation du climat régional</w:t>
      </w:r>
      <w:bookmarkEnd w:id="23"/>
    </w:p>
    <w:p w14:paraId="3D5F0A41" w14:textId="77777777" w:rsidR="00D25290" w:rsidRDefault="00D25290" w:rsidP="00974B29">
      <w:pPr>
        <w:rPr>
          <w:b/>
        </w:rPr>
      </w:pPr>
    </w:p>
    <w:p w14:paraId="021927B3" w14:textId="43A58B6D" w:rsidR="00CD787C" w:rsidRDefault="009E2FD5" w:rsidP="009E2FD5">
      <w:pPr>
        <w:ind w:firstLine="708"/>
        <w:jc w:val="both"/>
        <w:rPr>
          <w:lang w:eastAsia="zh-CN"/>
        </w:rPr>
      </w:pPr>
      <w:r>
        <w:rPr>
          <w:lang w:eastAsia="zh-CN"/>
        </w:rPr>
        <w:t xml:space="preserve">Rappelons-nous </w:t>
      </w:r>
      <w:r w:rsidR="00B009AC">
        <w:rPr>
          <w:lang w:eastAsia="zh-CN"/>
        </w:rPr>
        <w:t>qu’</w:t>
      </w:r>
      <w:r>
        <w:rPr>
          <w:lang w:eastAsia="zh-CN"/>
        </w:rPr>
        <w:t>il y a deux configurations de simulation dans cette thèse. « </w:t>
      </w:r>
      <w:r w:rsidRPr="002E5B3A">
        <w:rPr>
          <w:i/>
          <w:lang w:eastAsia="zh-CN"/>
        </w:rPr>
        <w:t>DS-300-to-300</w:t>
      </w:r>
      <w:r>
        <w:rPr>
          <w:i/>
          <w:lang w:eastAsia="zh-CN"/>
        </w:rPr>
        <w:t> »</w:t>
      </w:r>
      <w:r>
        <w:rPr>
          <w:lang w:eastAsia="zh-CN"/>
        </w:rPr>
        <w:t xml:space="preserve">, déjà présenté au </w:t>
      </w:r>
      <w:r w:rsidRPr="0051643C">
        <w:rPr>
          <w:b/>
          <w:i/>
          <w:lang w:eastAsia="zh-CN"/>
        </w:rPr>
        <w:t>Chapitre précédent</w:t>
      </w:r>
      <w:r>
        <w:rPr>
          <w:lang w:eastAsia="zh-CN"/>
        </w:rPr>
        <w:t>, a un</w:t>
      </w:r>
      <w:r w:rsidR="005F698B">
        <w:rPr>
          <w:lang w:eastAsia="zh-CN"/>
        </w:rPr>
        <w:t xml:space="preserve"> RCM (simulation OS</w:t>
      </w:r>
      <w:r>
        <w:rPr>
          <w:lang w:eastAsia="zh-CN"/>
        </w:rPr>
        <w:t>) d’une maille identique</w:t>
      </w:r>
      <w:r w:rsidR="00B34486">
        <w:rPr>
          <w:lang w:eastAsia="zh-CN"/>
        </w:rPr>
        <w:t xml:space="preserve"> (résolution spatiale de 300 km)</w:t>
      </w:r>
      <w:r>
        <w:rPr>
          <w:lang w:eastAsia="zh-CN"/>
        </w:rPr>
        <w:t xml:space="preserve"> au GCM (</w:t>
      </w:r>
      <w:r w:rsidR="005F698B">
        <w:rPr>
          <w:lang w:eastAsia="zh-CN"/>
        </w:rPr>
        <w:t>simulation OM</w:t>
      </w:r>
      <w:r>
        <w:rPr>
          <w:lang w:eastAsia="zh-CN"/>
        </w:rPr>
        <w:t>). En revanche, « </w:t>
      </w:r>
      <w:r w:rsidRPr="002E5B3A">
        <w:rPr>
          <w:i/>
          <w:lang w:eastAsia="zh-CN"/>
        </w:rPr>
        <w:t>DS-300-to-100</w:t>
      </w:r>
      <w:r>
        <w:rPr>
          <w:i/>
          <w:lang w:eastAsia="zh-CN"/>
        </w:rPr>
        <w:t> »</w:t>
      </w:r>
      <w:r>
        <w:rPr>
          <w:lang w:eastAsia="zh-CN"/>
        </w:rPr>
        <w:t xml:space="preserve"> </w:t>
      </w:r>
      <w:r w:rsidR="009435F6">
        <w:rPr>
          <w:lang w:eastAsia="zh-CN"/>
        </w:rPr>
        <w:t xml:space="preserve">incorpore </w:t>
      </w:r>
      <w:r>
        <w:rPr>
          <w:lang w:eastAsia="zh-CN"/>
        </w:rPr>
        <w:t>un raffinement de maille</w:t>
      </w:r>
      <w:r w:rsidR="009435F6">
        <w:rPr>
          <w:lang w:eastAsia="zh-CN"/>
        </w:rPr>
        <w:t xml:space="preserve"> au niveau du RCM</w:t>
      </w:r>
      <w:r>
        <w:rPr>
          <w:lang w:eastAsia="zh-CN"/>
        </w:rPr>
        <w:t xml:space="preserve">, </w:t>
      </w:r>
      <w:r w:rsidR="00C3416C">
        <w:rPr>
          <w:lang w:eastAsia="zh-CN"/>
        </w:rPr>
        <w:t>d’</w:t>
      </w:r>
      <w:r>
        <w:rPr>
          <w:lang w:eastAsia="zh-CN"/>
        </w:rPr>
        <w:t>une résolution spatial</w:t>
      </w:r>
      <w:r w:rsidR="00C3416C">
        <w:rPr>
          <w:lang w:eastAsia="zh-CN"/>
        </w:rPr>
        <w:t>e</w:t>
      </w:r>
      <w:r w:rsidR="00E0796D">
        <w:rPr>
          <w:lang w:eastAsia="zh-CN"/>
        </w:rPr>
        <w:t xml:space="preserve"> fine de 100 km</w:t>
      </w:r>
      <w:r w:rsidR="00C3416C">
        <w:rPr>
          <w:lang w:eastAsia="zh-CN"/>
        </w:rPr>
        <w:t xml:space="preserve"> contre</w:t>
      </w:r>
      <w:r>
        <w:rPr>
          <w:lang w:eastAsia="zh-CN"/>
        </w:rPr>
        <w:t xml:space="preserve"> 300 km au GCM. Les résultats de « </w:t>
      </w:r>
      <w:r w:rsidRPr="00016D28">
        <w:rPr>
          <w:i/>
          <w:lang w:eastAsia="zh-CN"/>
        </w:rPr>
        <w:t>DS-300-to-300</w:t>
      </w:r>
      <w:r>
        <w:rPr>
          <w:i/>
          <w:lang w:eastAsia="zh-CN"/>
        </w:rPr>
        <w:t> »</w:t>
      </w:r>
      <w:r>
        <w:rPr>
          <w:lang w:eastAsia="zh-CN"/>
        </w:rPr>
        <w:t xml:space="preserve"> sont souvent présentés ici à titre de comparaison, car il révèle l’effet de la procédure de régionalisation à l’aide d’une relaxation newtonienne, et la différence entre les deux configurations révèlent purement l’effet du raffinement de maille sur la simulation du climat à grande échelle dans le domaine d’intérêt.</w:t>
      </w:r>
    </w:p>
    <w:p w14:paraId="1A14A777" w14:textId="77777777" w:rsidR="009E2FD5" w:rsidRDefault="009E2FD5" w:rsidP="000049FC">
      <w:pPr>
        <w:jc w:val="both"/>
      </w:pPr>
    </w:p>
    <w:p w14:paraId="256944DE" w14:textId="7BF057CB" w:rsidR="004055AB" w:rsidRDefault="00102B57" w:rsidP="000049FC">
      <w:pPr>
        <w:jc w:val="both"/>
      </w:pPr>
      <w:r>
        <w:tab/>
      </w:r>
      <w:r w:rsidRPr="007B0831">
        <w:t>L’hiver et l’été</w:t>
      </w:r>
      <w:r>
        <w:t xml:space="preserve"> sont </w:t>
      </w:r>
      <w:r w:rsidR="00B009AC">
        <w:t xml:space="preserve">les </w:t>
      </w:r>
      <w:r>
        <w:t>deux saisons analysées dans ce</w:t>
      </w:r>
      <w:r w:rsidR="00F85FF8">
        <w:t>tte partie</w:t>
      </w:r>
      <w:r>
        <w:t xml:space="preserve">, parce que ces deux saisons représentent plus </w:t>
      </w:r>
      <w:r w:rsidR="00F85FF8">
        <w:t>de</w:t>
      </w:r>
      <w:r>
        <w:t xml:space="preserve"> phénomènes extrê</w:t>
      </w:r>
      <w:r w:rsidR="00495A56">
        <w:t>mes</w:t>
      </w:r>
      <w:r w:rsidR="00D91B88">
        <w:t>,</w:t>
      </w:r>
      <w:r w:rsidR="00916A93">
        <w:t xml:space="preserve"> </w:t>
      </w:r>
      <w:r w:rsidR="00D1564A">
        <w:t xml:space="preserve">le besoin </w:t>
      </w:r>
      <w:r w:rsidR="00B009AC">
        <w:t>en</w:t>
      </w:r>
      <w:r w:rsidR="00D1564A">
        <w:t xml:space="preserve"> </w:t>
      </w:r>
      <w:r w:rsidR="00ED2073">
        <w:t xml:space="preserve">simulation du climat régional est </w:t>
      </w:r>
      <w:r w:rsidR="00D91B88">
        <w:t xml:space="preserve">donc </w:t>
      </w:r>
      <w:r w:rsidR="00ED2073">
        <w:t xml:space="preserve">plus important. </w:t>
      </w:r>
      <w:r w:rsidR="00B34486">
        <w:t xml:space="preserve">De plus, </w:t>
      </w:r>
      <w:r w:rsidR="00B34486">
        <w:rPr>
          <w:lang w:eastAsia="zh-CN"/>
        </w:rPr>
        <w:t xml:space="preserve">le phénomène dominant NAO de la région euro-atlantique se manifeste fortement en hiver et la forte variabilité interne se </w:t>
      </w:r>
      <w:r w:rsidR="00B009AC">
        <w:rPr>
          <w:lang w:eastAsia="zh-CN"/>
        </w:rPr>
        <w:t xml:space="preserve">montre </w:t>
      </w:r>
      <w:r w:rsidR="00B34486">
        <w:rPr>
          <w:lang w:eastAsia="zh-CN"/>
        </w:rPr>
        <w:t>en été aux moyennes latitudes en Europe (</w:t>
      </w:r>
      <w:r w:rsidR="00B34486" w:rsidRPr="001C54DC">
        <w:rPr>
          <w:i/>
          <w:lang w:eastAsia="zh-CN"/>
        </w:rPr>
        <w:t>Separovic, et al., 2015</w:t>
      </w:r>
      <w:r w:rsidR="00B34486">
        <w:rPr>
          <w:lang w:eastAsia="zh-CN"/>
        </w:rPr>
        <w:t xml:space="preserve">). </w:t>
      </w:r>
      <w:r w:rsidR="00B34486">
        <w:t>L</w:t>
      </w:r>
      <w:r w:rsidR="00CC0188">
        <w:t xml:space="preserve">es résultats </w:t>
      </w:r>
      <w:r w:rsidR="001143E0">
        <w:t xml:space="preserve">présentés au </w:t>
      </w:r>
      <w:r w:rsidR="001143E0" w:rsidRPr="001143E0">
        <w:rPr>
          <w:b/>
          <w:i/>
        </w:rPr>
        <w:t>Chapitre 3</w:t>
      </w:r>
      <w:r w:rsidR="001143E0">
        <w:t xml:space="preserve"> </w:t>
      </w:r>
      <w:r w:rsidR="00303444">
        <w:t>montrent</w:t>
      </w:r>
      <w:r w:rsidR="00495A56">
        <w:t xml:space="preserve"> </w:t>
      </w:r>
      <w:r w:rsidR="008F7660">
        <w:t xml:space="preserve">aussi </w:t>
      </w:r>
      <w:r w:rsidR="00495A56">
        <w:t xml:space="preserve">l’hiver </w:t>
      </w:r>
      <w:r w:rsidR="005E7522">
        <w:t xml:space="preserve">a </w:t>
      </w:r>
      <w:r w:rsidR="00495A56">
        <w:t xml:space="preserve">la plus forte ressemblance </w:t>
      </w:r>
      <w:r w:rsidR="009B5D8A">
        <w:t xml:space="preserve">spatiale </w:t>
      </w:r>
      <w:r w:rsidR="00495A56">
        <w:t xml:space="preserve">entre </w:t>
      </w:r>
      <w:r w:rsidR="007F4186">
        <w:t xml:space="preserve">le RCM et le GCM, l’été est </w:t>
      </w:r>
      <w:r w:rsidR="00132EE4">
        <w:t xml:space="preserve">au contraire d’une </w:t>
      </w:r>
      <w:r w:rsidR="00F85FF8">
        <w:t xml:space="preserve">plus faible ressemblance </w:t>
      </w:r>
      <w:r w:rsidR="009B5D8A">
        <w:t xml:space="preserve">spatiale </w:t>
      </w:r>
      <w:r w:rsidR="00F85FF8">
        <w:t>entre les deux modèles.</w:t>
      </w:r>
      <w:r w:rsidR="004055AB">
        <w:t xml:space="preserve"> </w:t>
      </w:r>
      <w:r w:rsidR="00256503">
        <w:t>L’état moyen de</w:t>
      </w:r>
      <w:r w:rsidR="00B009AC">
        <w:t>s</w:t>
      </w:r>
      <w:r w:rsidR="00256503">
        <w:t xml:space="preserve"> deux saisons étudiées est représenté par la moyenne saisonnière des données journalières non filtré</w:t>
      </w:r>
      <w:r w:rsidR="00B009AC">
        <w:t>e</w:t>
      </w:r>
      <w:r w:rsidR="00256503">
        <w:t xml:space="preserve">s sur </w:t>
      </w:r>
      <w:r w:rsidR="00B009AC">
        <w:t>la hauteur</w:t>
      </w:r>
      <w:r w:rsidR="00256503">
        <w:t xml:space="preserve"> de géopotentiel à 500 hPa et la température à 2 mètres</w:t>
      </w:r>
      <w:r w:rsidR="00BA6827">
        <w:t xml:space="preserve"> pour l’hiver et l’été</w:t>
      </w:r>
      <w:r w:rsidR="00256503">
        <w:t xml:space="preserve">. </w:t>
      </w:r>
      <w:r w:rsidR="00C121EB">
        <w:t xml:space="preserve">Nous pensons qu’il y aura plus de modification sur la simulation du climat régional au RCM raffiné. </w:t>
      </w:r>
      <w:r w:rsidR="004055AB">
        <w:t xml:space="preserve">Le but de </w:t>
      </w:r>
      <w:r w:rsidR="004055AB" w:rsidRPr="00083502">
        <w:rPr>
          <w:b/>
          <w:i/>
        </w:rPr>
        <w:t>cette section</w:t>
      </w:r>
      <w:r w:rsidR="004055AB">
        <w:t xml:space="preserve"> est de représenter l’influence de raffinement de maille sur l’état moyen du climat pour l’hiver (DJF) et </w:t>
      </w:r>
      <w:r w:rsidR="00CC57F0">
        <w:t>l</w:t>
      </w:r>
      <w:r w:rsidR="004055AB">
        <w:t>‘été (JJA).</w:t>
      </w:r>
      <w:r w:rsidR="00CC57F0">
        <w:t xml:space="preserve"> </w:t>
      </w:r>
    </w:p>
    <w:p w14:paraId="5283D1D0" w14:textId="77777777" w:rsidR="00F85FF8" w:rsidRDefault="00F85FF8" w:rsidP="004055AB">
      <w:pPr>
        <w:tabs>
          <w:tab w:val="left" w:pos="2025"/>
        </w:tabs>
        <w:jc w:val="both"/>
      </w:pPr>
    </w:p>
    <w:p w14:paraId="2614F83F" w14:textId="77777777" w:rsidR="00CC57F0" w:rsidRPr="000615AF" w:rsidRDefault="00CC57F0" w:rsidP="004055AB">
      <w:pPr>
        <w:tabs>
          <w:tab w:val="left" w:pos="2025"/>
        </w:tabs>
        <w:jc w:val="both"/>
      </w:pPr>
    </w:p>
    <w:p w14:paraId="0D846101" w14:textId="57DD0D0E" w:rsidR="00363EAC" w:rsidRPr="000615AF" w:rsidRDefault="00951B6D" w:rsidP="000049FC">
      <w:pPr>
        <w:pStyle w:val="Titre3"/>
        <w:rPr>
          <w:rFonts w:ascii="Times New Roman" w:hAnsi="Times New Roman" w:cs="Times New Roman"/>
          <w:color w:val="auto"/>
          <w:sz w:val="36"/>
          <w:szCs w:val="36"/>
        </w:rPr>
      </w:pPr>
      <w:bookmarkStart w:id="24" w:name="_Toc490167804"/>
      <w:bookmarkStart w:id="25" w:name="_Toc492237125"/>
      <w:bookmarkStart w:id="26" w:name="_Toc495699683"/>
      <w:r w:rsidRPr="000615AF">
        <w:rPr>
          <w:rFonts w:ascii="Times New Roman" w:hAnsi="Times New Roman" w:cs="Times New Roman"/>
          <w:color w:val="auto"/>
          <w:sz w:val="36"/>
          <w:szCs w:val="36"/>
        </w:rPr>
        <w:t>4.2</w:t>
      </w:r>
      <w:r w:rsidR="00694363" w:rsidRPr="000615AF">
        <w:rPr>
          <w:rFonts w:ascii="Times New Roman" w:hAnsi="Times New Roman" w:cs="Times New Roman"/>
          <w:color w:val="auto"/>
          <w:sz w:val="36"/>
          <w:szCs w:val="36"/>
        </w:rPr>
        <w:t xml:space="preserve">.1 </w:t>
      </w:r>
      <w:bookmarkEnd w:id="24"/>
      <w:bookmarkEnd w:id="25"/>
      <w:r w:rsidR="001207FA" w:rsidRPr="000615AF">
        <w:rPr>
          <w:rFonts w:ascii="Times New Roman" w:hAnsi="Times New Roman" w:cs="Times New Roman"/>
          <w:color w:val="auto"/>
          <w:sz w:val="36"/>
          <w:szCs w:val="36"/>
        </w:rPr>
        <w:t>H</w:t>
      </w:r>
      <w:r w:rsidR="00B009AC" w:rsidRPr="000615AF">
        <w:rPr>
          <w:rFonts w:ascii="Times New Roman" w:hAnsi="Times New Roman" w:cs="Times New Roman"/>
          <w:color w:val="auto"/>
          <w:sz w:val="36"/>
          <w:szCs w:val="36"/>
        </w:rPr>
        <w:t>auteur</w:t>
      </w:r>
      <w:r w:rsidR="008B28FD" w:rsidRPr="000615AF">
        <w:rPr>
          <w:rFonts w:ascii="Times New Roman" w:hAnsi="Times New Roman" w:cs="Times New Roman"/>
          <w:color w:val="auto"/>
          <w:sz w:val="36"/>
          <w:szCs w:val="36"/>
        </w:rPr>
        <w:t xml:space="preserve"> d</w:t>
      </w:r>
      <w:r w:rsidR="001207FA" w:rsidRPr="000615AF">
        <w:rPr>
          <w:rFonts w:ascii="Times New Roman" w:hAnsi="Times New Roman" w:cs="Times New Roman"/>
          <w:color w:val="auto"/>
          <w:sz w:val="36"/>
          <w:szCs w:val="36"/>
        </w:rPr>
        <w:t>u</w:t>
      </w:r>
      <w:r w:rsidR="008B28FD" w:rsidRPr="000615AF">
        <w:rPr>
          <w:rFonts w:ascii="Times New Roman" w:hAnsi="Times New Roman" w:cs="Times New Roman"/>
          <w:color w:val="auto"/>
          <w:sz w:val="36"/>
          <w:szCs w:val="36"/>
        </w:rPr>
        <w:t xml:space="preserve"> géopotentiel à 500 hPa</w:t>
      </w:r>
      <w:bookmarkEnd w:id="26"/>
    </w:p>
    <w:p w14:paraId="2A8A2E38" w14:textId="77777777" w:rsidR="00694363" w:rsidRDefault="00694363" w:rsidP="00974B29"/>
    <w:p w14:paraId="121BDF6E" w14:textId="564AC759" w:rsidR="00C65C56" w:rsidRDefault="002D4E15" w:rsidP="00450779">
      <w:pPr>
        <w:jc w:val="both"/>
        <w:rPr>
          <w:lang w:eastAsia="zh-CN"/>
        </w:rPr>
      </w:pPr>
      <w:r>
        <w:tab/>
        <w:t>Nous effectuo</w:t>
      </w:r>
      <w:r w:rsidR="004B0A34">
        <w:t xml:space="preserve">ns premièrement l’analyse sur </w:t>
      </w:r>
      <w:r w:rsidR="00B009AC">
        <w:t>la hauteur</w:t>
      </w:r>
      <w:r w:rsidR="004B0A34">
        <w:t xml:space="preserve"> de</w:t>
      </w:r>
      <w:r>
        <w:t xml:space="preserve"> géopotentiel à 500 hPa</w:t>
      </w:r>
      <w:r w:rsidR="00D13893">
        <w:rPr>
          <w:lang w:eastAsia="zh-CN"/>
        </w:rPr>
        <w:t xml:space="preserve"> </w:t>
      </w:r>
      <w:r w:rsidR="00FD59E9">
        <w:rPr>
          <w:lang w:eastAsia="zh-CN"/>
        </w:rPr>
        <w:t>(</w:t>
      </w:r>
      <w:r w:rsidR="000C516C">
        <w:rPr>
          <w:lang w:eastAsia="zh-CN"/>
        </w:rPr>
        <w:t xml:space="preserve">correspond grossièrement à 5500 mètres) </w:t>
      </w:r>
      <w:r w:rsidR="00D13893">
        <w:rPr>
          <w:lang w:eastAsia="zh-CN"/>
        </w:rPr>
        <w:t xml:space="preserve">pour avoir une connaissance sur </w:t>
      </w:r>
      <w:r w:rsidR="00525EDE">
        <w:rPr>
          <w:lang w:eastAsia="zh-CN"/>
        </w:rPr>
        <w:t xml:space="preserve">les </w:t>
      </w:r>
      <w:r w:rsidR="00993E68">
        <w:rPr>
          <w:lang w:eastAsia="zh-CN"/>
        </w:rPr>
        <w:t>cir</w:t>
      </w:r>
      <w:r w:rsidR="002939E5">
        <w:rPr>
          <w:lang w:eastAsia="zh-CN"/>
        </w:rPr>
        <w:t xml:space="preserve">culations </w:t>
      </w:r>
      <w:r w:rsidR="007D4B85">
        <w:rPr>
          <w:lang w:eastAsia="zh-CN"/>
        </w:rPr>
        <w:t xml:space="preserve">atmosphériques </w:t>
      </w:r>
      <w:r w:rsidR="002939E5">
        <w:rPr>
          <w:lang w:eastAsia="zh-CN"/>
        </w:rPr>
        <w:t xml:space="preserve">aux hautes altitudes avant d’analyser </w:t>
      </w:r>
      <w:r w:rsidR="00AE47BB">
        <w:rPr>
          <w:lang w:eastAsia="zh-CN"/>
        </w:rPr>
        <w:t>la température à 2 mètres.</w:t>
      </w:r>
      <w:r w:rsidR="00335FD2">
        <w:rPr>
          <w:lang w:eastAsia="zh-CN"/>
        </w:rPr>
        <w:t xml:space="preserve"> </w:t>
      </w:r>
    </w:p>
    <w:p w14:paraId="52574492" w14:textId="77777777" w:rsidR="009F7D94" w:rsidRDefault="009F7D94" w:rsidP="00F06B6A">
      <w:pPr>
        <w:jc w:val="both"/>
        <w:rPr>
          <w:lang w:eastAsia="zh-CN"/>
        </w:rPr>
      </w:pPr>
    </w:p>
    <w:p w14:paraId="78EE650F" w14:textId="19035EC9" w:rsidR="008B28FD" w:rsidRPr="00A35FCA" w:rsidRDefault="002C5669" w:rsidP="008B28FD">
      <w:pPr>
        <w:pStyle w:val="Titre4"/>
        <w:rPr>
          <w:rFonts w:ascii="Times New Roman" w:hAnsi="Times New Roman" w:cs="Times New Roman"/>
          <w:color w:val="auto"/>
          <w:sz w:val="32"/>
          <w:szCs w:val="32"/>
          <w:lang w:eastAsia="zh-CN"/>
        </w:rPr>
      </w:pPr>
      <w:r w:rsidRPr="00A35FCA">
        <w:rPr>
          <w:rFonts w:ascii="Times New Roman" w:hAnsi="Times New Roman" w:cs="Times New Roman"/>
          <w:color w:val="auto"/>
          <w:sz w:val="32"/>
          <w:szCs w:val="32"/>
          <w:lang w:eastAsia="zh-CN"/>
        </w:rPr>
        <w:t>4.2.1.1 État moyen</w:t>
      </w:r>
    </w:p>
    <w:p w14:paraId="6CA7F059" w14:textId="77777777" w:rsidR="002C5669" w:rsidRPr="002C5669" w:rsidRDefault="002C5669" w:rsidP="002C5669"/>
    <w:p w14:paraId="01BC88F0" w14:textId="063DE072" w:rsidR="002B6A5C" w:rsidRDefault="002143C5" w:rsidP="00CE266A">
      <w:pPr>
        <w:jc w:val="both"/>
        <w:rPr>
          <w:lang w:eastAsia="zh-CN"/>
        </w:rPr>
      </w:pPr>
      <w:r>
        <w:rPr>
          <w:lang w:eastAsia="zh-CN"/>
        </w:rPr>
        <w:tab/>
        <w:t xml:space="preserve">La </w:t>
      </w:r>
      <w:r w:rsidR="00CE4B13">
        <w:rPr>
          <w:b/>
          <w:i/>
          <w:lang w:eastAsia="zh-CN"/>
        </w:rPr>
        <w:t>F</w:t>
      </w:r>
      <w:r w:rsidRPr="0056457B">
        <w:rPr>
          <w:b/>
          <w:i/>
          <w:lang w:eastAsia="zh-CN"/>
        </w:rPr>
        <w:t xml:space="preserve">igure </w:t>
      </w:r>
      <w:r w:rsidR="0056457B" w:rsidRPr="0056457B">
        <w:rPr>
          <w:b/>
          <w:i/>
          <w:lang w:eastAsia="zh-CN"/>
        </w:rPr>
        <w:t>4.4</w:t>
      </w:r>
      <w:r>
        <w:rPr>
          <w:lang w:eastAsia="zh-CN"/>
        </w:rPr>
        <w:t xml:space="preserve"> montre la différence entre le RCM et le GCM</w:t>
      </w:r>
      <w:r w:rsidR="00F02BBB">
        <w:rPr>
          <w:lang w:eastAsia="zh-CN"/>
        </w:rPr>
        <w:t xml:space="preserve"> sur les deux expériences</w:t>
      </w:r>
      <w:r w:rsidR="00B16A46">
        <w:rPr>
          <w:lang w:eastAsia="zh-CN"/>
        </w:rPr>
        <w:t xml:space="preserve"> </w:t>
      </w:r>
      <w:r w:rsidR="00B16A46" w:rsidRPr="00930F41">
        <w:rPr>
          <w:i/>
          <w:lang w:eastAsia="zh-CN"/>
        </w:rPr>
        <w:t>(</w:t>
      </w:r>
      <w:r w:rsidR="00930F41">
        <w:rPr>
          <w:i/>
          <w:lang w:eastAsia="zh-CN"/>
        </w:rPr>
        <w:t>« </w:t>
      </w:r>
      <w:r w:rsidR="00B16A46" w:rsidRPr="00930F41">
        <w:rPr>
          <w:i/>
          <w:lang w:eastAsia="zh-CN"/>
        </w:rPr>
        <w:t>DS-300-to-300</w:t>
      </w:r>
      <w:r w:rsidR="00930F41">
        <w:rPr>
          <w:i/>
          <w:lang w:eastAsia="zh-CN"/>
        </w:rPr>
        <w:t> »</w:t>
      </w:r>
      <w:r w:rsidR="006E5CBF">
        <w:rPr>
          <w:i/>
          <w:lang w:eastAsia="zh-CN"/>
        </w:rPr>
        <w:t>,</w:t>
      </w:r>
      <w:r w:rsidR="00104C58">
        <w:rPr>
          <w:i/>
          <w:lang w:eastAsia="zh-CN"/>
        </w:rPr>
        <w:t xml:space="preserve"> </w:t>
      </w:r>
      <w:r w:rsidR="00930F41">
        <w:rPr>
          <w:i/>
          <w:lang w:eastAsia="zh-CN"/>
        </w:rPr>
        <w:t>« </w:t>
      </w:r>
      <w:r w:rsidR="00B16A46" w:rsidRPr="00930F41">
        <w:rPr>
          <w:i/>
          <w:lang w:eastAsia="zh-CN"/>
        </w:rPr>
        <w:t>DS-300-to-100</w:t>
      </w:r>
      <w:r w:rsidR="00930F41">
        <w:rPr>
          <w:i/>
          <w:lang w:eastAsia="zh-CN"/>
        </w:rPr>
        <w:t> »</w:t>
      </w:r>
      <w:r w:rsidR="00B16A46" w:rsidRPr="00930F41">
        <w:rPr>
          <w:i/>
          <w:lang w:eastAsia="zh-CN"/>
        </w:rPr>
        <w:t>)</w:t>
      </w:r>
      <w:r w:rsidR="00B16A46">
        <w:rPr>
          <w:lang w:eastAsia="zh-CN"/>
        </w:rPr>
        <w:t xml:space="preserve"> </w:t>
      </w:r>
      <w:r w:rsidR="0014702E">
        <w:rPr>
          <w:lang w:eastAsia="zh-CN"/>
        </w:rPr>
        <w:t>et les deux saisons</w:t>
      </w:r>
      <w:r w:rsidR="00CE266A">
        <w:rPr>
          <w:lang w:eastAsia="zh-CN"/>
        </w:rPr>
        <w:t xml:space="preserve"> </w:t>
      </w:r>
      <w:r w:rsidR="00F02BBB">
        <w:rPr>
          <w:lang w:eastAsia="zh-CN"/>
        </w:rPr>
        <w:t>différentes</w:t>
      </w:r>
      <w:r w:rsidR="00930F41">
        <w:rPr>
          <w:lang w:eastAsia="zh-CN"/>
        </w:rPr>
        <w:t xml:space="preserve"> </w:t>
      </w:r>
      <w:r w:rsidR="00930F41" w:rsidRPr="00930F41">
        <w:rPr>
          <w:lang w:eastAsia="zh-CN"/>
        </w:rPr>
        <w:t>(hiver et été)</w:t>
      </w:r>
      <w:r w:rsidR="00930F41">
        <w:rPr>
          <w:lang w:eastAsia="zh-CN"/>
        </w:rPr>
        <w:t>.</w:t>
      </w:r>
      <w:r w:rsidR="002B6A5C">
        <w:rPr>
          <w:lang w:eastAsia="zh-CN"/>
        </w:rPr>
        <w:t xml:space="preserve"> </w:t>
      </w:r>
      <w:r w:rsidR="00F33878">
        <w:rPr>
          <w:lang w:eastAsia="zh-CN"/>
        </w:rPr>
        <w:t xml:space="preserve">Dans toutes </w:t>
      </w:r>
      <w:r w:rsidR="00064C2C">
        <w:rPr>
          <w:lang w:eastAsia="zh-CN"/>
        </w:rPr>
        <w:t xml:space="preserve">les </w:t>
      </w:r>
      <w:r w:rsidR="00F33878">
        <w:rPr>
          <w:lang w:eastAsia="zh-CN"/>
        </w:rPr>
        <w:t xml:space="preserve">deux expériences, </w:t>
      </w:r>
      <w:r w:rsidR="00ED6759">
        <w:rPr>
          <w:lang w:eastAsia="zh-CN"/>
        </w:rPr>
        <w:t xml:space="preserve">nous remarquons qu’il y a toujours une modification </w:t>
      </w:r>
      <w:r w:rsidR="00EE0AF0">
        <w:rPr>
          <w:lang w:eastAsia="zh-CN"/>
        </w:rPr>
        <w:t xml:space="preserve">d’une structure zonale </w:t>
      </w:r>
      <w:r w:rsidR="00ED6759">
        <w:rPr>
          <w:lang w:eastAsia="zh-CN"/>
        </w:rPr>
        <w:t>aux moyennes latitudes</w:t>
      </w:r>
      <w:r w:rsidR="00EE0AF0">
        <w:rPr>
          <w:lang w:eastAsia="zh-CN"/>
        </w:rPr>
        <w:t xml:space="preserve"> </w:t>
      </w:r>
      <w:r w:rsidR="00064C2C">
        <w:rPr>
          <w:lang w:eastAsia="zh-CN"/>
        </w:rPr>
        <w:t xml:space="preserve">couvrant </w:t>
      </w:r>
      <w:r w:rsidR="00EE0AF0">
        <w:rPr>
          <w:lang w:eastAsia="zh-CN"/>
        </w:rPr>
        <w:t xml:space="preserve">toute </w:t>
      </w:r>
      <w:r w:rsidR="00064C2C">
        <w:rPr>
          <w:lang w:eastAsia="zh-CN"/>
        </w:rPr>
        <w:t>l’</w:t>
      </w:r>
      <w:r w:rsidR="00EE0AF0">
        <w:rPr>
          <w:lang w:eastAsia="zh-CN"/>
        </w:rPr>
        <w:t>Europe</w:t>
      </w:r>
      <w:r w:rsidR="00ED6759">
        <w:rPr>
          <w:lang w:eastAsia="zh-CN"/>
        </w:rPr>
        <w:t xml:space="preserve"> </w:t>
      </w:r>
      <w:r w:rsidR="00ED6759" w:rsidRPr="00063E05">
        <w:rPr>
          <w:b/>
          <w:i/>
          <w:lang w:eastAsia="zh-CN"/>
        </w:rPr>
        <w:t>(</w:t>
      </w:r>
      <w:r w:rsidR="00CE4B13">
        <w:rPr>
          <w:b/>
          <w:i/>
          <w:lang w:eastAsia="zh-CN"/>
        </w:rPr>
        <w:t>F</w:t>
      </w:r>
      <w:r w:rsidR="00ED6759" w:rsidRPr="00063E05">
        <w:rPr>
          <w:b/>
          <w:i/>
          <w:lang w:eastAsia="zh-CN"/>
        </w:rPr>
        <w:t>igure 4.4)</w:t>
      </w:r>
      <w:r w:rsidR="006C564B">
        <w:rPr>
          <w:lang w:eastAsia="zh-CN"/>
        </w:rPr>
        <w:t xml:space="preserve">. </w:t>
      </w:r>
    </w:p>
    <w:p w14:paraId="38DE0361" w14:textId="77777777" w:rsidR="00A51D1A" w:rsidRDefault="00A51D1A" w:rsidP="00A51D1A">
      <w:pPr>
        <w:jc w:val="both"/>
      </w:pPr>
    </w:p>
    <w:p w14:paraId="38346FD1" w14:textId="2E20718C" w:rsidR="00A51D1A" w:rsidRDefault="00A51D1A" w:rsidP="00A51D1A">
      <w:pPr>
        <w:ind w:firstLine="708"/>
        <w:jc w:val="both"/>
      </w:pPr>
      <w:r>
        <w:t xml:space="preserve">Sur l’expérience </w:t>
      </w:r>
      <w:r w:rsidRPr="00E3634F">
        <w:rPr>
          <w:i/>
        </w:rPr>
        <w:t>« DS-300-to-300 »,</w:t>
      </w:r>
      <w:r>
        <w:t xml:space="preserve"> nous remarquons une diminution de </w:t>
      </w:r>
      <w:r w:rsidR="00A91CCD">
        <w:t>la hauteur</w:t>
      </w:r>
      <w:r>
        <w:t xml:space="preserve"> du géopotentiel à 500 hPa (Z500) sur une grande région d’Europe du nord et d’Europe centrale, sous forme zonale d</w:t>
      </w:r>
      <w:r w:rsidR="00D05FDB">
        <w:t xml:space="preserve">e l’ordre </w:t>
      </w:r>
      <w:r>
        <w:t xml:space="preserve">de 3 mètres pour l’hiver </w:t>
      </w:r>
      <w:r w:rsidRPr="00635351">
        <w:rPr>
          <w:b/>
          <w:i/>
        </w:rPr>
        <w:t>(</w:t>
      </w:r>
      <w:r w:rsidR="00CE4B13">
        <w:rPr>
          <w:b/>
          <w:i/>
        </w:rPr>
        <w:t>F</w:t>
      </w:r>
      <w:r w:rsidRPr="00635351">
        <w:rPr>
          <w:b/>
          <w:i/>
        </w:rPr>
        <w:t>igure 4.4.a)</w:t>
      </w:r>
      <w:r>
        <w:t xml:space="preserve"> et </w:t>
      </w:r>
      <w:r w:rsidR="00D05FDB">
        <w:t xml:space="preserve">de </w:t>
      </w:r>
      <w:r>
        <w:t xml:space="preserve">6 mètres pour l’été </w:t>
      </w:r>
      <w:r w:rsidRPr="00635351">
        <w:rPr>
          <w:b/>
          <w:i/>
        </w:rPr>
        <w:t>(</w:t>
      </w:r>
      <w:r w:rsidR="00CE4B13">
        <w:rPr>
          <w:b/>
          <w:i/>
        </w:rPr>
        <w:t>F</w:t>
      </w:r>
      <w:r w:rsidRPr="00635351">
        <w:rPr>
          <w:b/>
          <w:i/>
        </w:rPr>
        <w:t>igure 4.4.c)</w:t>
      </w:r>
      <w:r>
        <w:t>. L’augmentation du Z500 est en revanche manifestée localement d’une intensité moins importante d</w:t>
      </w:r>
      <w:r w:rsidR="00D05FDB">
        <w:t>e l’ordre de</w:t>
      </w:r>
      <w:r>
        <w:t xml:space="preserve"> 2 mètres à la région des Açores, l’extrémité est de la </w:t>
      </w:r>
      <w:r w:rsidR="001E3B93">
        <w:t>M</w:t>
      </w:r>
      <w:r>
        <w:t xml:space="preserve">éditerranée pour les deux saisons. Ainsi une augmentation en extrémité nord de </w:t>
      </w:r>
      <w:r>
        <w:lastRenderedPageBreak/>
        <w:t xml:space="preserve">la </w:t>
      </w:r>
      <w:r w:rsidR="00A91CCD">
        <w:t>S</w:t>
      </w:r>
      <w:r>
        <w:t>candinav</w:t>
      </w:r>
      <w:r w:rsidR="00A91CCD">
        <w:t>i</w:t>
      </w:r>
      <w:r>
        <w:t xml:space="preserve">e pour l’hiver et </w:t>
      </w:r>
      <w:r w:rsidR="00A91CCD">
        <w:t xml:space="preserve">au </w:t>
      </w:r>
      <w:r w:rsidR="001E3B93">
        <w:t>N</w:t>
      </w:r>
      <w:r>
        <w:t>ord de l’</w:t>
      </w:r>
      <w:r w:rsidR="001E3B93">
        <w:t>Atlantique du N</w:t>
      </w:r>
      <w:r>
        <w:t>ord près d</w:t>
      </w:r>
      <w:r w:rsidR="00A91CCD">
        <w:t>u</w:t>
      </w:r>
      <w:r>
        <w:t xml:space="preserve"> Groenland pour l’été. Avec la diminution du Z500 en Islande, nous pensons</w:t>
      </w:r>
      <w:r w:rsidR="00A91CCD">
        <w:t xml:space="preserve"> que</w:t>
      </w:r>
      <w:r>
        <w:t xml:space="preserve"> le phénomène NAO est simulé légèrement différent </w:t>
      </w:r>
      <w:r w:rsidR="00A91CCD">
        <w:t xml:space="preserve">par rapport à </w:t>
      </w:r>
      <w:r>
        <w:t xml:space="preserve">la référence, ce qu’il est déjà montré dans la </w:t>
      </w:r>
      <w:r w:rsidRPr="001A0739">
        <w:rPr>
          <w:b/>
          <w:i/>
        </w:rPr>
        <w:t>section 3.5.2.1</w:t>
      </w:r>
      <w:r>
        <w:t xml:space="preserve"> du </w:t>
      </w:r>
      <w:r w:rsidRPr="001A0739">
        <w:rPr>
          <w:b/>
          <w:i/>
        </w:rPr>
        <w:t>Chapitre 3</w:t>
      </w:r>
      <w:r>
        <w:t xml:space="preserve">. </w:t>
      </w:r>
    </w:p>
    <w:p w14:paraId="4EB26BA8" w14:textId="77777777" w:rsidR="00A51D1A" w:rsidRDefault="00A51D1A" w:rsidP="00A51D1A">
      <w:pPr>
        <w:jc w:val="both"/>
        <w:rPr>
          <w:lang w:eastAsia="zh-CN"/>
        </w:rPr>
      </w:pPr>
    </w:p>
    <w:p w14:paraId="2DD8F7DB" w14:textId="0D985D8E" w:rsidR="00A51D1A" w:rsidRDefault="00A51D1A" w:rsidP="00A51D1A">
      <w:pPr>
        <w:jc w:val="both"/>
        <w:rPr>
          <w:lang w:eastAsia="zh-CN"/>
        </w:rPr>
      </w:pPr>
      <w:r>
        <w:rPr>
          <w:lang w:eastAsia="zh-CN"/>
        </w:rPr>
        <w:tab/>
        <w:t xml:space="preserve">L’expérience </w:t>
      </w:r>
      <w:r w:rsidRPr="00626986">
        <w:rPr>
          <w:i/>
          <w:lang w:eastAsia="zh-CN"/>
        </w:rPr>
        <w:t>« DS-300-to-100 »</w:t>
      </w:r>
      <w:r>
        <w:rPr>
          <w:lang w:eastAsia="zh-CN"/>
        </w:rPr>
        <w:t xml:space="preserve"> montre une importante diminution d’une trentaine</w:t>
      </w:r>
      <w:r w:rsidR="00A91CCD">
        <w:rPr>
          <w:lang w:eastAsia="zh-CN"/>
        </w:rPr>
        <w:t xml:space="preserve"> de</w:t>
      </w:r>
      <w:r>
        <w:rPr>
          <w:lang w:eastAsia="zh-CN"/>
        </w:rPr>
        <w:t xml:space="preserve"> mètres de Z500 au-dessus de 40° nord en hiver et en été d’une structure ovale d’</w:t>
      </w:r>
      <w:r w:rsidR="001E3B93">
        <w:rPr>
          <w:lang w:eastAsia="zh-CN"/>
        </w:rPr>
        <w:t>O</w:t>
      </w:r>
      <w:r>
        <w:rPr>
          <w:lang w:eastAsia="zh-CN"/>
        </w:rPr>
        <w:t>uest à l’</w:t>
      </w:r>
      <w:r w:rsidR="001E3B93">
        <w:rPr>
          <w:lang w:eastAsia="zh-CN"/>
        </w:rPr>
        <w:t>E</w:t>
      </w:r>
      <w:r>
        <w:rPr>
          <w:lang w:eastAsia="zh-CN"/>
        </w:rPr>
        <w:t xml:space="preserve">st sur l’ensemble du domaine </w:t>
      </w:r>
      <w:r w:rsidR="00A91CCD">
        <w:rPr>
          <w:lang w:eastAsia="zh-CN"/>
        </w:rPr>
        <w:t>à</w:t>
      </w:r>
      <w:r>
        <w:rPr>
          <w:lang w:eastAsia="zh-CN"/>
        </w:rPr>
        <w:t xml:space="preserve"> part d’une petite augmentation de Z500 au bord est </w:t>
      </w:r>
      <w:r w:rsidRPr="00626986">
        <w:rPr>
          <w:b/>
          <w:i/>
          <w:lang w:eastAsia="zh-CN"/>
        </w:rPr>
        <w:t>(</w:t>
      </w:r>
      <w:r w:rsidR="00F86121">
        <w:rPr>
          <w:b/>
          <w:i/>
          <w:lang w:eastAsia="zh-CN"/>
        </w:rPr>
        <w:t>F</w:t>
      </w:r>
      <w:r w:rsidRPr="00626986">
        <w:rPr>
          <w:b/>
          <w:i/>
          <w:lang w:eastAsia="zh-CN"/>
        </w:rPr>
        <w:t xml:space="preserve">igure 4.4.b, </w:t>
      </w:r>
      <w:r w:rsidR="00F86121">
        <w:rPr>
          <w:b/>
          <w:i/>
          <w:lang w:eastAsia="zh-CN"/>
        </w:rPr>
        <w:t>F</w:t>
      </w:r>
      <w:r w:rsidRPr="00626986">
        <w:rPr>
          <w:b/>
          <w:i/>
          <w:lang w:eastAsia="zh-CN"/>
        </w:rPr>
        <w:t>igure 4.4.d)</w:t>
      </w:r>
      <w:r>
        <w:rPr>
          <w:lang w:eastAsia="zh-CN"/>
        </w:rPr>
        <w:t xml:space="preserve">. Il y a une augmentation de </w:t>
      </w:r>
      <w:r w:rsidR="001E3B93">
        <w:rPr>
          <w:lang w:eastAsia="zh-CN"/>
        </w:rPr>
        <w:t xml:space="preserve">Z500 </w:t>
      </w:r>
      <w:r w:rsidR="00A91CCD">
        <w:rPr>
          <w:lang w:eastAsia="zh-CN"/>
        </w:rPr>
        <w:t xml:space="preserve">aux </w:t>
      </w:r>
      <w:r w:rsidR="001E3B93">
        <w:rPr>
          <w:lang w:eastAsia="zh-CN"/>
        </w:rPr>
        <w:t xml:space="preserve">Açores et </w:t>
      </w:r>
      <w:r w:rsidR="00A91CCD">
        <w:rPr>
          <w:lang w:eastAsia="zh-CN"/>
        </w:rPr>
        <w:t xml:space="preserve">sur </w:t>
      </w:r>
      <w:r w:rsidR="001E3B93">
        <w:rPr>
          <w:lang w:eastAsia="zh-CN"/>
        </w:rPr>
        <w:t>la M</w:t>
      </w:r>
      <w:r>
        <w:rPr>
          <w:lang w:eastAsia="zh-CN"/>
        </w:rPr>
        <w:t>éditerranéen d</w:t>
      </w:r>
      <w:r w:rsidR="00A91CCD">
        <w:rPr>
          <w:lang w:eastAsia="zh-CN"/>
        </w:rPr>
        <w:t>ans l</w:t>
      </w:r>
      <w:r>
        <w:rPr>
          <w:lang w:eastAsia="zh-CN"/>
        </w:rPr>
        <w:t xml:space="preserve">es deux saisons, mais les différences entre RCM et GCM sont plus fortes en été </w:t>
      </w:r>
      <w:r w:rsidRPr="00A51D1A">
        <w:rPr>
          <w:b/>
          <w:i/>
          <w:lang w:eastAsia="zh-CN"/>
        </w:rPr>
        <w:t>(</w:t>
      </w:r>
      <w:r w:rsidR="00F86121">
        <w:rPr>
          <w:b/>
          <w:i/>
          <w:lang w:eastAsia="zh-CN"/>
        </w:rPr>
        <w:t>F</w:t>
      </w:r>
      <w:r w:rsidRPr="00A51D1A">
        <w:rPr>
          <w:b/>
          <w:i/>
          <w:lang w:eastAsia="zh-CN"/>
        </w:rPr>
        <w:t xml:space="preserve">igure 4.4.d) </w:t>
      </w:r>
      <w:r w:rsidRPr="00F86121">
        <w:rPr>
          <w:lang w:eastAsia="zh-CN"/>
        </w:rPr>
        <w:t>qu’en hiver</w:t>
      </w:r>
      <w:r w:rsidRPr="00A51D1A">
        <w:rPr>
          <w:b/>
          <w:i/>
          <w:lang w:eastAsia="zh-CN"/>
        </w:rPr>
        <w:t xml:space="preserve"> (</w:t>
      </w:r>
      <w:r w:rsidR="00F86121">
        <w:rPr>
          <w:b/>
          <w:i/>
          <w:lang w:eastAsia="zh-CN"/>
        </w:rPr>
        <w:t>F</w:t>
      </w:r>
      <w:r w:rsidRPr="00A51D1A">
        <w:rPr>
          <w:b/>
          <w:i/>
          <w:lang w:eastAsia="zh-CN"/>
        </w:rPr>
        <w:t>igure 4.4.b)</w:t>
      </w:r>
      <w:r>
        <w:rPr>
          <w:lang w:eastAsia="zh-CN"/>
        </w:rPr>
        <w:t>.</w:t>
      </w:r>
    </w:p>
    <w:p w14:paraId="77A94EA4" w14:textId="77777777" w:rsidR="002B6A5C" w:rsidRDefault="002B6A5C" w:rsidP="00CE266A">
      <w:pPr>
        <w:jc w:val="both"/>
        <w:rPr>
          <w:lang w:eastAsia="zh-CN"/>
        </w:rPr>
      </w:pPr>
    </w:p>
    <w:p w14:paraId="353AF1B9" w14:textId="77777777" w:rsidR="001E3144" w:rsidRDefault="00BE088F" w:rsidP="001E3144">
      <w:r>
        <w:rPr>
          <w:noProof/>
          <w:lang w:eastAsia="fr-FR"/>
        </w:rPr>
        <w:drawing>
          <wp:inline distT="0" distB="0" distL="0" distR="0" wp14:anchorId="03507097" wp14:editId="4EFF5600">
            <wp:extent cx="5756910" cy="3236595"/>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236595"/>
                    </a:xfrm>
                    <a:prstGeom prst="rect">
                      <a:avLst/>
                    </a:prstGeom>
                  </pic:spPr>
                </pic:pic>
              </a:graphicData>
            </a:graphic>
          </wp:inline>
        </w:drawing>
      </w:r>
    </w:p>
    <w:p w14:paraId="315821B2" w14:textId="756E543F" w:rsidR="00367F3E" w:rsidRPr="009A181D" w:rsidRDefault="001E3144" w:rsidP="00FD2E1F">
      <w:pPr>
        <w:pStyle w:val="Lgende"/>
        <w:jc w:val="both"/>
        <w:rPr>
          <w:sz w:val="20"/>
          <w:szCs w:val="20"/>
        </w:rPr>
      </w:pPr>
      <w:bookmarkStart w:id="27" w:name="_Toc495699601"/>
      <w:bookmarkStart w:id="28" w:name="_Toc490166523"/>
      <w:r w:rsidRPr="009A181D">
        <w:rPr>
          <w:sz w:val="20"/>
          <w:szCs w:val="20"/>
        </w:rPr>
        <w:t xml:space="preserve">Figure 4. </w:t>
      </w:r>
      <w:r w:rsidR="0097547A" w:rsidRPr="009A181D">
        <w:rPr>
          <w:sz w:val="20"/>
          <w:szCs w:val="20"/>
        </w:rPr>
        <w:fldChar w:fldCharType="begin"/>
      </w:r>
      <w:r w:rsidR="0097547A" w:rsidRPr="009A181D">
        <w:rPr>
          <w:sz w:val="20"/>
          <w:szCs w:val="20"/>
        </w:rPr>
        <w:instrText xml:space="preserve"> SEQ Figure_4. \* ARABIC </w:instrText>
      </w:r>
      <w:r w:rsidR="0097547A" w:rsidRPr="009A181D">
        <w:rPr>
          <w:sz w:val="20"/>
          <w:szCs w:val="20"/>
        </w:rPr>
        <w:fldChar w:fldCharType="separate"/>
      </w:r>
      <w:r w:rsidR="007E3841" w:rsidRPr="009A181D">
        <w:rPr>
          <w:noProof/>
          <w:sz w:val="20"/>
          <w:szCs w:val="20"/>
        </w:rPr>
        <w:t>4</w:t>
      </w:r>
      <w:r w:rsidR="0097547A" w:rsidRPr="009A181D">
        <w:rPr>
          <w:noProof/>
          <w:sz w:val="20"/>
          <w:szCs w:val="20"/>
        </w:rPr>
        <w:fldChar w:fldCharType="end"/>
      </w:r>
      <w:r w:rsidRPr="009A181D">
        <w:rPr>
          <w:sz w:val="20"/>
          <w:szCs w:val="20"/>
        </w:rPr>
        <w:t> :</w:t>
      </w:r>
      <w:r w:rsidR="00B2602B" w:rsidRPr="009A181D">
        <w:rPr>
          <w:sz w:val="20"/>
          <w:szCs w:val="20"/>
        </w:rPr>
        <w:t xml:space="preserve"> </w:t>
      </w:r>
      <w:r w:rsidR="00F0022C" w:rsidRPr="009A181D">
        <w:rPr>
          <w:sz w:val="20"/>
          <w:szCs w:val="20"/>
        </w:rPr>
        <w:t>Différence du</w:t>
      </w:r>
      <w:r w:rsidRPr="009A181D">
        <w:rPr>
          <w:sz w:val="20"/>
          <w:szCs w:val="20"/>
        </w:rPr>
        <w:t xml:space="preserve"> géopotentiel à 500 hPa</w:t>
      </w:r>
      <w:r w:rsidR="00367F3E" w:rsidRPr="009A181D">
        <w:rPr>
          <w:sz w:val="20"/>
          <w:szCs w:val="20"/>
        </w:rPr>
        <w:t xml:space="preserve"> entre le RCM (OS) et le GCM (OM</w:t>
      </w:r>
      <w:r w:rsidR="00F0022C" w:rsidRPr="009A181D">
        <w:rPr>
          <w:sz w:val="20"/>
          <w:szCs w:val="20"/>
        </w:rPr>
        <w:t>, considéré comme référence</w:t>
      </w:r>
      <w:r w:rsidRPr="009A181D">
        <w:rPr>
          <w:sz w:val="20"/>
          <w:szCs w:val="20"/>
        </w:rPr>
        <w:t>)</w:t>
      </w:r>
      <w:r w:rsidR="00F0022C" w:rsidRPr="009A181D">
        <w:rPr>
          <w:sz w:val="20"/>
          <w:szCs w:val="20"/>
        </w:rPr>
        <w:t xml:space="preserve"> pour DJF (en haut), JJA (en bas), le protocole DS-300-to-300 (à gauche) et le protocole DS-300-to-100 (à droite) respectivement</w:t>
      </w:r>
      <w:r w:rsidR="00367F3E" w:rsidRPr="009A181D">
        <w:rPr>
          <w:sz w:val="20"/>
          <w:szCs w:val="20"/>
        </w:rPr>
        <w:t>.</w:t>
      </w:r>
      <w:r w:rsidR="00EB0E0C" w:rsidRPr="009A181D">
        <w:rPr>
          <w:sz w:val="20"/>
          <w:szCs w:val="20"/>
        </w:rPr>
        <w:t xml:space="preserve"> Cette différence illustre l’effet de la régionalisation : seul effet de l’opération de relaxation dans DS-300-to-300, et effet combiné avec l’augmentation en résolution dans DS-300-to-100.</w:t>
      </w:r>
      <w:r w:rsidR="002207DE" w:rsidRPr="009A181D">
        <w:rPr>
          <w:sz w:val="20"/>
          <w:szCs w:val="20"/>
        </w:rPr>
        <w:t xml:space="preserve"> Dans le cas DS-300-to-100, la variable du RCM a été d’abord interpolée sur la grille du GCM.</w:t>
      </w:r>
      <w:bookmarkEnd w:id="27"/>
    </w:p>
    <w:bookmarkEnd w:id="28"/>
    <w:p w14:paraId="1D117B30" w14:textId="77777777" w:rsidR="00ED6759" w:rsidRDefault="00ED6759" w:rsidP="007F4F38">
      <w:pPr>
        <w:jc w:val="both"/>
        <w:rPr>
          <w:lang w:eastAsia="zh-CN"/>
        </w:rPr>
      </w:pPr>
    </w:p>
    <w:p w14:paraId="42AFABE4" w14:textId="0FBCAFA8" w:rsidR="00A51D1A" w:rsidRDefault="00A51D1A" w:rsidP="00FD2E1F">
      <w:pPr>
        <w:ind w:firstLine="708"/>
        <w:jc w:val="both"/>
        <w:rPr>
          <w:lang w:eastAsia="zh-CN"/>
        </w:rPr>
      </w:pPr>
      <w:r>
        <w:rPr>
          <w:lang w:eastAsia="zh-CN"/>
        </w:rPr>
        <w:t xml:space="preserve">La différence entre RCM et GCM de l’expérience </w:t>
      </w:r>
      <w:r w:rsidRPr="00AD0CBC">
        <w:rPr>
          <w:i/>
          <w:lang w:eastAsia="zh-CN"/>
        </w:rPr>
        <w:t>« DS-300-to-300 »</w:t>
      </w:r>
      <w:r>
        <w:rPr>
          <w:lang w:eastAsia="zh-CN"/>
        </w:rPr>
        <w:t xml:space="preserve"> varie entre -5.2 </w:t>
      </w:r>
      <w:r w:rsidR="0069682F">
        <w:rPr>
          <w:lang w:eastAsia="zh-CN"/>
        </w:rPr>
        <w:t xml:space="preserve">mètres </w:t>
      </w:r>
      <w:r>
        <w:rPr>
          <w:lang w:eastAsia="zh-CN"/>
        </w:rPr>
        <w:t xml:space="preserve">et 1.71 mètres pour l’hiver </w:t>
      </w:r>
      <w:r w:rsidRPr="00D34439">
        <w:rPr>
          <w:b/>
          <w:i/>
          <w:lang w:eastAsia="zh-CN"/>
        </w:rPr>
        <w:t>(</w:t>
      </w:r>
      <w:r w:rsidR="003A6C36">
        <w:rPr>
          <w:b/>
          <w:i/>
          <w:lang w:eastAsia="zh-CN"/>
        </w:rPr>
        <w:t>F</w:t>
      </w:r>
      <w:r w:rsidRPr="00D34439">
        <w:rPr>
          <w:b/>
          <w:i/>
          <w:lang w:eastAsia="zh-CN"/>
        </w:rPr>
        <w:t>igure 4.4.a)</w:t>
      </w:r>
      <w:r>
        <w:rPr>
          <w:lang w:eastAsia="zh-CN"/>
        </w:rPr>
        <w:t xml:space="preserve"> et entre -9.25 </w:t>
      </w:r>
      <w:r w:rsidR="0069682F">
        <w:rPr>
          <w:lang w:eastAsia="zh-CN"/>
        </w:rPr>
        <w:t xml:space="preserve">mètres </w:t>
      </w:r>
      <w:r>
        <w:rPr>
          <w:lang w:eastAsia="zh-CN"/>
        </w:rPr>
        <w:t xml:space="preserve">et 3.28 mètres pour l’été </w:t>
      </w:r>
      <w:r w:rsidR="00715EED">
        <w:rPr>
          <w:b/>
          <w:i/>
          <w:lang w:eastAsia="zh-CN"/>
        </w:rPr>
        <w:t>(F</w:t>
      </w:r>
      <w:r w:rsidRPr="00D34439">
        <w:rPr>
          <w:b/>
          <w:i/>
          <w:lang w:eastAsia="zh-CN"/>
        </w:rPr>
        <w:t>igure 4.4.c)</w:t>
      </w:r>
      <w:r>
        <w:rPr>
          <w:lang w:eastAsia="zh-CN"/>
        </w:rPr>
        <w:t xml:space="preserve">. Dans l’expérience </w:t>
      </w:r>
      <w:r w:rsidRPr="00156AB2">
        <w:rPr>
          <w:i/>
          <w:lang w:eastAsia="zh-CN"/>
        </w:rPr>
        <w:t>« DS-300-to-100 »</w:t>
      </w:r>
      <w:r>
        <w:rPr>
          <w:i/>
          <w:lang w:eastAsia="zh-CN"/>
        </w:rPr>
        <w:t>,</w:t>
      </w:r>
      <w:r>
        <w:rPr>
          <w:lang w:eastAsia="zh-CN"/>
        </w:rPr>
        <w:t xml:space="preserve"> la différence entre les deux modèles représente une amplitude entre -36.99 et 10.62 mètres pour l’hiver et entre -45.71 et 13.65 mètres pour l’été. Ceci traduit une variation plus importante </w:t>
      </w:r>
      <w:r w:rsidR="00EE278C">
        <w:rPr>
          <w:lang w:eastAsia="zh-CN"/>
        </w:rPr>
        <w:t xml:space="preserve">en été </w:t>
      </w:r>
      <w:r w:rsidR="00EE278C" w:rsidRPr="00EE0AF0">
        <w:rPr>
          <w:b/>
          <w:i/>
          <w:lang w:eastAsia="zh-CN"/>
        </w:rPr>
        <w:t>(</w:t>
      </w:r>
      <w:r w:rsidR="003A6C36">
        <w:rPr>
          <w:b/>
          <w:i/>
          <w:lang w:eastAsia="zh-CN"/>
        </w:rPr>
        <w:t>F</w:t>
      </w:r>
      <w:r w:rsidR="00EE278C" w:rsidRPr="00EE0AF0">
        <w:rPr>
          <w:b/>
          <w:i/>
          <w:lang w:eastAsia="zh-CN"/>
        </w:rPr>
        <w:t xml:space="preserve">igure 4.4.c, </w:t>
      </w:r>
      <w:r w:rsidR="003A6C36">
        <w:rPr>
          <w:b/>
          <w:i/>
          <w:lang w:eastAsia="zh-CN"/>
        </w:rPr>
        <w:t>F</w:t>
      </w:r>
      <w:r w:rsidR="00EE278C" w:rsidRPr="00EE0AF0">
        <w:rPr>
          <w:b/>
          <w:i/>
          <w:lang w:eastAsia="zh-CN"/>
        </w:rPr>
        <w:t>igure 4.4.d)</w:t>
      </w:r>
      <w:r w:rsidR="00EE278C">
        <w:rPr>
          <w:lang w:eastAsia="zh-CN"/>
        </w:rPr>
        <w:t xml:space="preserve"> </w:t>
      </w:r>
      <w:r>
        <w:rPr>
          <w:lang w:eastAsia="zh-CN"/>
        </w:rPr>
        <w:t>qu’</w:t>
      </w:r>
      <w:r w:rsidR="00EE278C">
        <w:rPr>
          <w:lang w:eastAsia="zh-CN"/>
        </w:rPr>
        <w:t xml:space="preserve">en </w:t>
      </w:r>
      <w:r>
        <w:rPr>
          <w:lang w:eastAsia="zh-CN"/>
        </w:rPr>
        <w:t xml:space="preserve">hiver </w:t>
      </w:r>
      <w:r w:rsidRPr="009709B4">
        <w:rPr>
          <w:b/>
          <w:i/>
          <w:lang w:eastAsia="zh-CN"/>
        </w:rPr>
        <w:t>(</w:t>
      </w:r>
      <w:r w:rsidR="003A6C36">
        <w:rPr>
          <w:b/>
          <w:i/>
          <w:lang w:eastAsia="zh-CN"/>
        </w:rPr>
        <w:t>F</w:t>
      </w:r>
      <w:r w:rsidRPr="009709B4">
        <w:rPr>
          <w:b/>
          <w:i/>
          <w:lang w:eastAsia="zh-CN"/>
        </w:rPr>
        <w:t xml:space="preserve">igure 4.4.4.a, </w:t>
      </w:r>
      <w:r w:rsidR="003A6C36">
        <w:rPr>
          <w:b/>
          <w:i/>
          <w:lang w:eastAsia="zh-CN"/>
        </w:rPr>
        <w:t>F</w:t>
      </w:r>
      <w:r w:rsidRPr="009709B4">
        <w:rPr>
          <w:b/>
          <w:i/>
          <w:lang w:eastAsia="zh-CN"/>
        </w:rPr>
        <w:t>igure 4.4.b)</w:t>
      </w:r>
      <w:r>
        <w:rPr>
          <w:lang w:eastAsia="zh-CN"/>
        </w:rPr>
        <w:t xml:space="preserve">. De plus, l’expérience </w:t>
      </w:r>
      <w:r w:rsidRPr="005E7D8B">
        <w:rPr>
          <w:i/>
          <w:lang w:eastAsia="zh-CN"/>
        </w:rPr>
        <w:t>« DS-300-to-100 »</w:t>
      </w:r>
      <w:r>
        <w:rPr>
          <w:lang w:eastAsia="zh-CN"/>
        </w:rPr>
        <w:t xml:space="preserve"> montre nettement plus de différences entre le RCM et le GCM </w:t>
      </w:r>
      <w:r w:rsidRPr="00FD68E0">
        <w:rPr>
          <w:b/>
          <w:i/>
          <w:lang w:eastAsia="zh-CN"/>
        </w:rPr>
        <w:t>(</w:t>
      </w:r>
      <w:r w:rsidR="003A6C36">
        <w:rPr>
          <w:b/>
          <w:i/>
          <w:lang w:eastAsia="zh-CN"/>
        </w:rPr>
        <w:t>F</w:t>
      </w:r>
      <w:r w:rsidRPr="00FD68E0">
        <w:rPr>
          <w:b/>
          <w:i/>
          <w:lang w:eastAsia="zh-CN"/>
        </w:rPr>
        <w:t xml:space="preserve">igure 4.4.b, </w:t>
      </w:r>
      <w:r w:rsidR="003A6C36">
        <w:rPr>
          <w:b/>
          <w:i/>
          <w:lang w:eastAsia="zh-CN"/>
        </w:rPr>
        <w:t>F</w:t>
      </w:r>
      <w:r w:rsidRPr="00FD68E0">
        <w:rPr>
          <w:b/>
          <w:i/>
          <w:lang w:eastAsia="zh-CN"/>
        </w:rPr>
        <w:t>igure 4.4.d)</w:t>
      </w:r>
      <w:r>
        <w:rPr>
          <w:lang w:eastAsia="zh-CN"/>
        </w:rPr>
        <w:t xml:space="preserve"> que celle de </w:t>
      </w:r>
      <w:r w:rsidRPr="009B23C2">
        <w:rPr>
          <w:i/>
          <w:lang w:eastAsia="zh-CN"/>
        </w:rPr>
        <w:t>« DS-300-to-300 »</w:t>
      </w:r>
      <w:r>
        <w:rPr>
          <w:lang w:eastAsia="zh-CN"/>
        </w:rPr>
        <w:t xml:space="preserve"> </w:t>
      </w:r>
      <w:r w:rsidRPr="00FD68E0">
        <w:rPr>
          <w:b/>
          <w:i/>
          <w:lang w:eastAsia="zh-CN"/>
        </w:rPr>
        <w:t>(</w:t>
      </w:r>
      <w:r w:rsidR="003A6C36">
        <w:rPr>
          <w:b/>
          <w:i/>
          <w:lang w:eastAsia="zh-CN"/>
        </w:rPr>
        <w:t>F</w:t>
      </w:r>
      <w:r w:rsidRPr="00FD68E0">
        <w:rPr>
          <w:b/>
          <w:i/>
          <w:lang w:eastAsia="zh-CN"/>
        </w:rPr>
        <w:t xml:space="preserve">igure 4.4.a, </w:t>
      </w:r>
      <w:r w:rsidR="003A6C36">
        <w:rPr>
          <w:b/>
          <w:i/>
          <w:lang w:eastAsia="zh-CN"/>
        </w:rPr>
        <w:t>F</w:t>
      </w:r>
      <w:r w:rsidRPr="00FD68E0">
        <w:rPr>
          <w:b/>
          <w:i/>
          <w:lang w:eastAsia="zh-CN"/>
        </w:rPr>
        <w:t>igure 4.4.c)</w:t>
      </w:r>
      <w:r>
        <w:rPr>
          <w:lang w:eastAsia="zh-CN"/>
        </w:rPr>
        <w:t xml:space="preserve"> pour les deux saisons étudiées. C’est-à-dire le raffinement de maille modifie plus l’état moyen du climat régional simulé, </w:t>
      </w:r>
      <w:r w:rsidR="001E2086">
        <w:rPr>
          <w:lang w:eastAsia="zh-CN"/>
        </w:rPr>
        <w:t>avec</w:t>
      </w:r>
      <w:r>
        <w:rPr>
          <w:lang w:eastAsia="zh-CN"/>
        </w:rPr>
        <w:t xml:space="preserve"> un changement de circulations zonales </w:t>
      </w:r>
      <w:r w:rsidR="006807A1">
        <w:rPr>
          <w:lang w:eastAsia="zh-CN"/>
        </w:rPr>
        <w:t xml:space="preserve">en </w:t>
      </w:r>
      <w:r>
        <w:rPr>
          <w:lang w:eastAsia="zh-CN"/>
        </w:rPr>
        <w:t>associ</w:t>
      </w:r>
      <w:r w:rsidR="006807A1">
        <w:rPr>
          <w:lang w:eastAsia="zh-CN"/>
        </w:rPr>
        <w:t>ation</w:t>
      </w:r>
      <w:r>
        <w:rPr>
          <w:lang w:eastAsia="zh-CN"/>
        </w:rPr>
        <w:t xml:space="preserve"> avec </w:t>
      </w:r>
      <w:r w:rsidR="006807A1">
        <w:rPr>
          <w:lang w:eastAsia="zh-CN"/>
        </w:rPr>
        <w:t xml:space="preserve">la variation du </w:t>
      </w:r>
      <w:r>
        <w:rPr>
          <w:lang w:eastAsia="zh-CN"/>
        </w:rPr>
        <w:t>gradient de pression aux moyennes latitudes.</w:t>
      </w:r>
    </w:p>
    <w:p w14:paraId="6862204B" w14:textId="77777777" w:rsidR="00A51D1A" w:rsidRPr="00A63A26" w:rsidRDefault="00A51D1A" w:rsidP="007F4F38">
      <w:pPr>
        <w:jc w:val="both"/>
        <w:rPr>
          <w:lang w:eastAsia="zh-CN"/>
        </w:rPr>
      </w:pPr>
    </w:p>
    <w:p w14:paraId="177DCE9E" w14:textId="2C6DD4EA" w:rsidR="00384192" w:rsidRPr="00837B30" w:rsidRDefault="00384192" w:rsidP="00384192">
      <w:pPr>
        <w:pStyle w:val="Titre4"/>
        <w:rPr>
          <w:rFonts w:ascii="Times New Roman" w:hAnsi="Times New Roman" w:cs="Times New Roman"/>
          <w:color w:val="auto"/>
          <w:sz w:val="32"/>
          <w:szCs w:val="32"/>
          <w:lang w:eastAsia="zh-CN"/>
        </w:rPr>
      </w:pPr>
      <w:r w:rsidRPr="00837B30">
        <w:rPr>
          <w:rFonts w:ascii="Times New Roman" w:hAnsi="Times New Roman" w:cs="Times New Roman"/>
          <w:color w:val="auto"/>
          <w:sz w:val="32"/>
          <w:szCs w:val="32"/>
          <w:lang w:eastAsia="zh-CN"/>
        </w:rPr>
        <w:lastRenderedPageBreak/>
        <w:t xml:space="preserve">4.2.1.2 </w:t>
      </w:r>
      <w:r w:rsidR="00817F5D" w:rsidRPr="00837B30">
        <w:rPr>
          <w:rFonts w:ascii="Times New Roman" w:hAnsi="Times New Roman" w:cs="Times New Roman"/>
          <w:color w:val="auto"/>
          <w:sz w:val="32"/>
          <w:szCs w:val="32"/>
          <w:lang w:eastAsia="zh-CN"/>
        </w:rPr>
        <w:t>Effet de résolution séparé de celui de relaxation</w:t>
      </w:r>
    </w:p>
    <w:p w14:paraId="506C300E" w14:textId="77777777" w:rsidR="00620A82" w:rsidRDefault="00620A82" w:rsidP="007F4F38">
      <w:pPr>
        <w:jc w:val="both"/>
        <w:rPr>
          <w:lang w:eastAsia="zh-CN"/>
        </w:rPr>
      </w:pPr>
    </w:p>
    <w:p w14:paraId="617C6CD0" w14:textId="2043E4A3" w:rsidR="00DF0C08" w:rsidRDefault="00DF0C08" w:rsidP="007F4F38">
      <w:pPr>
        <w:jc w:val="both"/>
        <w:rPr>
          <w:lang w:eastAsia="zh-CN"/>
        </w:rPr>
      </w:pPr>
      <w:r>
        <w:rPr>
          <w:lang w:eastAsia="zh-CN"/>
        </w:rPr>
        <w:tab/>
        <w:t xml:space="preserve">L’influence du raffinement de maille est </w:t>
      </w:r>
      <w:r w:rsidR="00087091">
        <w:rPr>
          <w:lang w:eastAsia="zh-CN"/>
        </w:rPr>
        <w:t xml:space="preserve">montrée par </w:t>
      </w:r>
      <w:r w:rsidR="00C94DDD">
        <w:rPr>
          <w:lang w:eastAsia="zh-CN"/>
        </w:rPr>
        <w:t>la comparaison de</w:t>
      </w:r>
      <w:r w:rsidR="004F3095">
        <w:rPr>
          <w:lang w:eastAsia="zh-CN"/>
        </w:rPr>
        <w:t>s</w:t>
      </w:r>
      <w:r w:rsidR="00087091">
        <w:rPr>
          <w:lang w:eastAsia="zh-CN"/>
        </w:rPr>
        <w:t xml:space="preserve"> deux expériences </w:t>
      </w:r>
      <w:r w:rsidR="00AF7904">
        <w:rPr>
          <w:lang w:eastAsia="zh-CN"/>
        </w:rPr>
        <w:t>projetée</w:t>
      </w:r>
      <w:r w:rsidR="004F3095">
        <w:rPr>
          <w:lang w:eastAsia="zh-CN"/>
        </w:rPr>
        <w:t>s</w:t>
      </w:r>
      <w:r w:rsidR="00AF7904">
        <w:rPr>
          <w:lang w:eastAsia="zh-CN"/>
        </w:rPr>
        <w:t xml:space="preserve"> </w:t>
      </w:r>
      <w:r w:rsidR="00087091">
        <w:rPr>
          <w:lang w:eastAsia="zh-CN"/>
        </w:rPr>
        <w:t xml:space="preserve">sur la grille de l’expérience </w:t>
      </w:r>
      <w:r w:rsidR="00087091" w:rsidRPr="00AF7904">
        <w:rPr>
          <w:i/>
          <w:lang w:eastAsia="zh-CN"/>
        </w:rPr>
        <w:t>« DS-300-to-300 »</w:t>
      </w:r>
      <w:r w:rsidR="00087091">
        <w:rPr>
          <w:lang w:eastAsia="zh-CN"/>
        </w:rPr>
        <w:t xml:space="preserve"> à 300 km</w:t>
      </w:r>
      <w:r w:rsidR="00736FC9">
        <w:rPr>
          <w:lang w:eastAsia="zh-CN"/>
        </w:rPr>
        <w:t xml:space="preserve"> </w:t>
      </w:r>
      <w:r w:rsidR="00736FC9" w:rsidRPr="00736FC9">
        <w:rPr>
          <w:b/>
          <w:i/>
          <w:lang w:eastAsia="zh-CN"/>
        </w:rPr>
        <w:t>(</w:t>
      </w:r>
      <w:r w:rsidR="00E57174">
        <w:rPr>
          <w:b/>
          <w:i/>
          <w:lang w:eastAsia="zh-CN"/>
        </w:rPr>
        <w:t>F</w:t>
      </w:r>
      <w:r w:rsidR="00736FC9" w:rsidRPr="00736FC9">
        <w:rPr>
          <w:b/>
          <w:i/>
          <w:lang w:eastAsia="zh-CN"/>
        </w:rPr>
        <w:t>igure 4.5)</w:t>
      </w:r>
      <w:r w:rsidR="001C5EBA">
        <w:rPr>
          <w:lang w:eastAsia="zh-CN"/>
        </w:rPr>
        <w:t>,</w:t>
      </w:r>
      <w:r w:rsidR="00087091">
        <w:rPr>
          <w:lang w:eastAsia="zh-CN"/>
        </w:rPr>
        <w:t xml:space="preserve"> car nous nous intéressons </w:t>
      </w:r>
      <w:r w:rsidR="001938BE">
        <w:rPr>
          <w:lang w:eastAsia="zh-CN"/>
        </w:rPr>
        <w:t xml:space="preserve">à </w:t>
      </w:r>
      <w:r w:rsidR="00901E88">
        <w:rPr>
          <w:lang w:eastAsia="zh-CN"/>
        </w:rPr>
        <w:t>l’influence du RCM raffiné sur la simulation</w:t>
      </w:r>
      <w:r w:rsidR="001938BE">
        <w:rPr>
          <w:lang w:eastAsia="zh-CN"/>
        </w:rPr>
        <w:t xml:space="preserve"> du climat régional de grandes échelles. </w:t>
      </w:r>
    </w:p>
    <w:p w14:paraId="7D675EB2" w14:textId="77777777" w:rsidR="00087091" w:rsidRDefault="00087091" w:rsidP="007F4F38">
      <w:pPr>
        <w:jc w:val="both"/>
        <w:rPr>
          <w:lang w:eastAsia="zh-CN"/>
        </w:rPr>
      </w:pPr>
    </w:p>
    <w:p w14:paraId="01A8CB87" w14:textId="50437CCF" w:rsidR="007338C7" w:rsidRDefault="007338C7" w:rsidP="007F4F38">
      <w:pPr>
        <w:jc w:val="both"/>
        <w:rPr>
          <w:lang w:eastAsia="zh-CN"/>
        </w:rPr>
      </w:pPr>
      <w:r>
        <w:rPr>
          <w:lang w:eastAsia="zh-CN"/>
        </w:rPr>
        <w:tab/>
        <w:t xml:space="preserve">Pour </w:t>
      </w:r>
      <w:r w:rsidR="00DB0520">
        <w:rPr>
          <w:lang w:eastAsia="zh-CN"/>
        </w:rPr>
        <w:t>les deux saisons étudiées,</w:t>
      </w:r>
      <w:r>
        <w:rPr>
          <w:lang w:eastAsia="zh-CN"/>
        </w:rPr>
        <w:t xml:space="preserve"> </w:t>
      </w:r>
      <w:r w:rsidR="00DB0520">
        <w:rPr>
          <w:lang w:eastAsia="zh-CN"/>
        </w:rPr>
        <w:t>nous remarquons</w:t>
      </w:r>
      <w:r>
        <w:rPr>
          <w:lang w:eastAsia="zh-CN"/>
        </w:rPr>
        <w:t xml:space="preserve"> </w:t>
      </w:r>
      <w:r w:rsidR="004F3095">
        <w:rPr>
          <w:lang w:eastAsia="zh-CN"/>
        </w:rPr>
        <w:t xml:space="preserve">qu’il y a </w:t>
      </w:r>
      <w:r>
        <w:rPr>
          <w:lang w:eastAsia="zh-CN"/>
        </w:rPr>
        <w:t xml:space="preserve">une forte diminution </w:t>
      </w:r>
      <w:r w:rsidR="008C32FA">
        <w:rPr>
          <w:lang w:eastAsia="zh-CN"/>
        </w:rPr>
        <w:t xml:space="preserve">d’environs 35 mètres </w:t>
      </w:r>
      <w:r w:rsidR="004F3095">
        <w:rPr>
          <w:lang w:eastAsia="zh-CN"/>
        </w:rPr>
        <w:t>pour le</w:t>
      </w:r>
      <w:r>
        <w:rPr>
          <w:lang w:eastAsia="zh-CN"/>
        </w:rPr>
        <w:t xml:space="preserve"> géopotentiel à 500 hPa</w:t>
      </w:r>
      <w:r w:rsidR="008C32FA">
        <w:rPr>
          <w:lang w:eastAsia="zh-CN"/>
        </w:rPr>
        <w:t xml:space="preserve"> </w:t>
      </w:r>
      <w:r w:rsidR="004F3095">
        <w:rPr>
          <w:lang w:eastAsia="zh-CN"/>
        </w:rPr>
        <w:t xml:space="preserve">dans le </w:t>
      </w:r>
      <w:r w:rsidR="008C32FA">
        <w:rPr>
          <w:lang w:eastAsia="zh-CN"/>
        </w:rPr>
        <w:t>RCM raffiné</w:t>
      </w:r>
      <w:r w:rsidR="00177BBB">
        <w:rPr>
          <w:lang w:eastAsia="zh-CN"/>
        </w:rPr>
        <w:t xml:space="preserve"> </w:t>
      </w:r>
      <w:r w:rsidR="00177BBB" w:rsidRPr="00177BBB">
        <w:rPr>
          <w:i/>
          <w:lang w:eastAsia="zh-CN"/>
        </w:rPr>
        <w:t>(« DS-300-to-100 »</w:t>
      </w:r>
      <w:r w:rsidR="00177BBB">
        <w:rPr>
          <w:lang w:eastAsia="zh-CN"/>
        </w:rPr>
        <w:t>)</w:t>
      </w:r>
      <w:r w:rsidR="008C32FA">
        <w:rPr>
          <w:lang w:eastAsia="zh-CN"/>
        </w:rPr>
        <w:t xml:space="preserve">. Cette diminution se trouve entre 20°N et 80°N pour l’hiver </w:t>
      </w:r>
      <w:r w:rsidR="00DB0520" w:rsidRPr="00E51817">
        <w:rPr>
          <w:b/>
          <w:i/>
          <w:lang w:eastAsia="zh-CN"/>
        </w:rPr>
        <w:t>(</w:t>
      </w:r>
      <w:r w:rsidR="000F14E7">
        <w:rPr>
          <w:b/>
          <w:i/>
          <w:lang w:eastAsia="zh-CN"/>
        </w:rPr>
        <w:t>F</w:t>
      </w:r>
      <w:r w:rsidR="00DB0520" w:rsidRPr="00E51817">
        <w:rPr>
          <w:b/>
          <w:i/>
          <w:lang w:eastAsia="zh-CN"/>
        </w:rPr>
        <w:t>igure 4.5.a)</w:t>
      </w:r>
      <w:r w:rsidR="00DB0520">
        <w:rPr>
          <w:lang w:eastAsia="zh-CN"/>
        </w:rPr>
        <w:t xml:space="preserve"> </w:t>
      </w:r>
      <w:r w:rsidR="008C32FA">
        <w:rPr>
          <w:lang w:eastAsia="zh-CN"/>
        </w:rPr>
        <w:t xml:space="preserve">et entre 45°N et 80°N pour l’été </w:t>
      </w:r>
      <w:r w:rsidR="00DB0520" w:rsidRPr="00E51817">
        <w:rPr>
          <w:b/>
          <w:i/>
          <w:lang w:eastAsia="zh-CN"/>
        </w:rPr>
        <w:t>(</w:t>
      </w:r>
      <w:r w:rsidR="000F14E7">
        <w:rPr>
          <w:b/>
          <w:i/>
          <w:lang w:eastAsia="zh-CN"/>
        </w:rPr>
        <w:t>F</w:t>
      </w:r>
      <w:r w:rsidR="00DB0520" w:rsidRPr="00E51817">
        <w:rPr>
          <w:b/>
          <w:i/>
          <w:lang w:eastAsia="zh-CN"/>
        </w:rPr>
        <w:t>igure 4.5.b)</w:t>
      </w:r>
      <w:r w:rsidR="00DB0520" w:rsidRPr="00E51817">
        <w:rPr>
          <w:lang w:eastAsia="zh-CN"/>
        </w:rPr>
        <w:t>,</w:t>
      </w:r>
      <w:r w:rsidR="00DB0520">
        <w:rPr>
          <w:lang w:eastAsia="zh-CN"/>
        </w:rPr>
        <w:t xml:space="preserve"> </w:t>
      </w:r>
      <w:r w:rsidR="008C32FA">
        <w:rPr>
          <w:lang w:eastAsia="zh-CN"/>
        </w:rPr>
        <w:t xml:space="preserve">d’une forme zonale de l’ouest à l’est </w:t>
      </w:r>
      <w:r w:rsidR="00FA7CD1">
        <w:rPr>
          <w:lang w:eastAsia="zh-CN"/>
        </w:rPr>
        <w:t xml:space="preserve">sur </w:t>
      </w:r>
      <w:r w:rsidR="008C32FA">
        <w:rPr>
          <w:lang w:eastAsia="zh-CN"/>
        </w:rPr>
        <w:t xml:space="preserve">l’ensemble du domaine d’étude. </w:t>
      </w:r>
      <w:r w:rsidR="00783ABB">
        <w:rPr>
          <w:lang w:eastAsia="zh-CN"/>
        </w:rPr>
        <w:t xml:space="preserve">Il y a également une augmentation </w:t>
      </w:r>
      <w:r w:rsidR="004F3095">
        <w:rPr>
          <w:lang w:eastAsia="zh-CN"/>
        </w:rPr>
        <w:t>avec un</w:t>
      </w:r>
      <w:r w:rsidR="00783ABB">
        <w:rPr>
          <w:lang w:eastAsia="zh-CN"/>
        </w:rPr>
        <w:t xml:space="preserve"> maximum de 10 mètres pour l’hiver aux bords du domaine ainsi en extrémité </w:t>
      </w:r>
      <w:r w:rsidR="007D6BDA">
        <w:rPr>
          <w:lang w:eastAsia="zh-CN"/>
        </w:rPr>
        <w:t>E</w:t>
      </w:r>
      <w:r w:rsidR="00783ABB">
        <w:rPr>
          <w:lang w:eastAsia="zh-CN"/>
        </w:rPr>
        <w:t>st de la Méditerranée,</w:t>
      </w:r>
      <w:r w:rsidR="001A0BFD">
        <w:rPr>
          <w:lang w:eastAsia="zh-CN"/>
        </w:rPr>
        <w:t xml:space="preserve"> et pour l’été cette augmentation se manifeste </w:t>
      </w:r>
      <w:r w:rsidR="007D6BDA">
        <w:rPr>
          <w:lang w:eastAsia="zh-CN"/>
        </w:rPr>
        <w:t>au bord E</w:t>
      </w:r>
      <w:r w:rsidR="001A0BFD">
        <w:rPr>
          <w:lang w:eastAsia="zh-CN"/>
        </w:rPr>
        <w:t xml:space="preserve">st ainsi à la Méditerranée et aux Açores. </w:t>
      </w:r>
    </w:p>
    <w:p w14:paraId="4394AD12" w14:textId="77777777" w:rsidR="00D517E3" w:rsidRDefault="00CD1D60" w:rsidP="00974B29">
      <w:r>
        <w:rPr>
          <w:noProof/>
          <w:lang w:eastAsia="fr-FR"/>
        </w:rPr>
        <w:drawing>
          <wp:inline distT="0" distB="0" distL="0" distR="0" wp14:anchorId="4DFF9CF3" wp14:editId="5E4A3AFD">
            <wp:extent cx="5756910" cy="2661920"/>
            <wp:effectExtent l="0" t="0" r="889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661920"/>
                    </a:xfrm>
                    <a:prstGeom prst="rect">
                      <a:avLst/>
                    </a:prstGeom>
                  </pic:spPr>
                </pic:pic>
              </a:graphicData>
            </a:graphic>
          </wp:inline>
        </w:drawing>
      </w:r>
    </w:p>
    <w:p w14:paraId="39C059C4" w14:textId="2569F900" w:rsidR="00D517E3" w:rsidRPr="00E8380B" w:rsidRDefault="007E7881" w:rsidP="00F21CC6">
      <w:pPr>
        <w:pStyle w:val="Lgende"/>
        <w:jc w:val="both"/>
        <w:rPr>
          <w:sz w:val="20"/>
          <w:szCs w:val="20"/>
        </w:rPr>
      </w:pPr>
      <w:bookmarkStart w:id="29" w:name="_Toc490166524"/>
      <w:bookmarkStart w:id="30" w:name="_Toc495699602"/>
      <w:r w:rsidRPr="00E8380B">
        <w:rPr>
          <w:sz w:val="20"/>
          <w:szCs w:val="20"/>
        </w:rPr>
        <w:t xml:space="preserve">Figure 4. </w:t>
      </w:r>
      <w:r w:rsidR="0097547A" w:rsidRPr="00E8380B">
        <w:rPr>
          <w:sz w:val="20"/>
          <w:szCs w:val="20"/>
        </w:rPr>
        <w:fldChar w:fldCharType="begin"/>
      </w:r>
      <w:r w:rsidR="0097547A" w:rsidRPr="00E8380B">
        <w:rPr>
          <w:sz w:val="20"/>
          <w:szCs w:val="20"/>
        </w:rPr>
        <w:instrText xml:space="preserve"> SEQ Figure_4. \* ARABIC </w:instrText>
      </w:r>
      <w:r w:rsidR="0097547A" w:rsidRPr="00E8380B">
        <w:rPr>
          <w:sz w:val="20"/>
          <w:szCs w:val="20"/>
        </w:rPr>
        <w:fldChar w:fldCharType="separate"/>
      </w:r>
      <w:r w:rsidR="007E3841" w:rsidRPr="00E8380B">
        <w:rPr>
          <w:noProof/>
          <w:sz w:val="20"/>
          <w:szCs w:val="20"/>
        </w:rPr>
        <w:t>5</w:t>
      </w:r>
      <w:r w:rsidR="0097547A" w:rsidRPr="00E8380B">
        <w:rPr>
          <w:noProof/>
          <w:sz w:val="20"/>
          <w:szCs w:val="20"/>
        </w:rPr>
        <w:fldChar w:fldCharType="end"/>
      </w:r>
      <w:r w:rsidRPr="00E8380B">
        <w:rPr>
          <w:sz w:val="20"/>
          <w:szCs w:val="20"/>
        </w:rPr>
        <w:t> :</w:t>
      </w:r>
      <w:r w:rsidR="007E1622" w:rsidRPr="00E8380B">
        <w:rPr>
          <w:sz w:val="20"/>
          <w:szCs w:val="20"/>
        </w:rPr>
        <w:t xml:space="preserve"> Différence du</w:t>
      </w:r>
      <w:r w:rsidR="00ED7AB1" w:rsidRPr="00E8380B">
        <w:rPr>
          <w:sz w:val="20"/>
          <w:szCs w:val="20"/>
        </w:rPr>
        <w:t xml:space="preserve"> géopotentiel à 500 ha</w:t>
      </w:r>
      <w:r w:rsidR="00536D82" w:rsidRPr="00E8380B">
        <w:rPr>
          <w:sz w:val="20"/>
          <w:szCs w:val="20"/>
        </w:rPr>
        <w:t xml:space="preserve"> en</w:t>
      </w:r>
      <w:r w:rsidR="00790F43" w:rsidRPr="00E8380B">
        <w:rPr>
          <w:sz w:val="20"/>
          <w:szCs w:val="20"/>
        </w:rPr>
        <w:t xml:space="preserve"> hiver (a) et en été (b)</w:t>
      </w:r>
      <w:bookmarkEnd w:id="29"/>
      <w:r w:rsidR="007E1622" w:rsidRPr="00E8380B">
        <w:rPr>
          <w:sz w:val="20"/>
          <w:szCs w:val="20"/>
        </w:rPr>
        <w:t>, à l’issue de la soustraction des résultats DS-300-to-100 par DS-300-to-300</w:t>
      </w:r>
      <w:r w:rsidR="003B53A2" w:rsidRPr="00E8380B">
        <w:rPr>
          <w:sz w:val="20"/>
          <w:szCs w:val="20"/>
        </w:rPr>
        <w:t>.</w:t>
      </w:r>
      <w:r w:rsidR="007E1622" w:rsidRPr="00E8380B">
        <w:rPr>
          <w:sz w:val="20"/>
          <w:szCs w:val="20"/>
        </w:rPr>
        <w:t xml:space="preserve"> Seul l’effet de la résolution est retenu, puisque celui de la relaxation a été éliminé par la soustraction.</w:t>
      </w:r>
      <w:bookmarkEnd w:id="30"/>
    </w:p>
    <w:p w14:paraId="23408B6C" w14:textId="77777777" w:rsidR="003B53A2" w:rsidRDefault="003B53A2" w:rsidP="0092368A">
      <w:pPr>
        <w:jc w:val="both"/>
      </w:pPr>
    </w:p>
    <w:p w14:paraId="7E317231" w14:textId="541C9F94" w:rsidR="00CD4338" w:rsidRDefault="00CD4338" w:rsidP="0092368A">
      <w:pPr>
        <w:jc w:val="both"/>
      </w:pPr>
      <w:r>
        <w:tab/>
        <w:t xml:space="preserve">L’analyse </w:t>
      </w:r>
      <w:r w:rsidR="00AB551A">
        <w:t xml:space="preserve">de l’état moyen </w:t>
      </w:r>
      <w:r w:rsidR="00FA7CD1">
        <w:t>du</w:t>
      </w:r>
      <w:r>
        <w:t xml:space="preserve"> Z500 nous montre que le raffinement de maille </w:t>
      </w:r>
      <w:r w:rsidR="00E45CE3">
        <w:t>apporte une évidente modification sur la simulation du climat régional. Les différences</w:t>
      </w:r>
      <w:r w:rsidR="00A15E2C">
        <w:t xml:space="preserve"> du RCM</w:t>
      </w:r>
      <w:r w:rsidR="00E45CE3">
        <w:t xml:space="preserve"> à la référence (GCM) sont beaucoup plus importantes </w:t>
      </w:r>
      <w:r w:rsidR="008551DA">
        <w:t xml:space="preserve">dans le cas du </w:t>
      </w:r>
      <w:r w:rsidR="00E45CE3">
        <w:t xml:space="preserve">RCM raffiné. </w:t>
      </w:r>
      <w:r w:rsidR="008551DA">
        <w:t>L</w:t>
      </w:r>
      <w:r w:rsidR="00730F2D">
        <w:t xml:space="preserve">e raffinement de maille </w:t>
      </w:r>
      <w:r w:rsidR="000B584E">
        <w:t>favorise les échanges entre</w:t>
      </w:r>
      <w:r w:rsidR="00F57277">
        <w:t xml:space="preserve"> différentes échelles spatiales</w:t>
      </w:r>
      <w:r w:rsidR="008551DA">
        <w:t>, ce</w:t>
      </w:r>
      <w:r w:rsidR="00F57277">
        <w:t xml:space="preserve"> qui</w:t>
      </w:r>
      <w:r w:rsidR="008551DA">
        <w:t xml:space="preserve"> est</w:t>
      </w:r>
      <w:r w:rsidR="00F57277">
        <w:t xml:space="preserve"> favor</w:t>
      </w:r>
      <w:r w:rsidR="008551DA">
        <w:t>able</w:t>
      </w:r>
      <w:r w:rsidR="00F57277">
        <w:t xml:space="preserve"> </w:t>
      </w:r>
      <w:r w:rsidR="008551DA">
        <w:t xml:space="preserve">pour </w:t>
      </w:r>
      <w:r w:rsidR="00F57277">
        <w:t xml:space="preserve">le développement de la dynamique interne. Autrement dit, le RCM raffiné </w:t>
      </w:r>
      <w:r w:rsidR="00F57277" w:rsidRPr="000B0411">
        <w:rPr>
          <w:i/>
        </w:rPr>
        <w:t>(Slave)</w:t>
      </w:r>
      <w:r w:rsidR="00F57277">
        <w:t xml:space="preserve"> </w:t>
      </w:r>
      <w:r w:rsidR="00F310CD">
        <w:t>serait</w:t>
      </w:r>
      <w:r w:rsidR="00F57277">
        <w:t xml:space="preserve"> moins contrôlé par le GCM </w:t>
      </w:r>
      <w:r w:rsidR="00F57277" w:rsidRPr="000B0411">
        <w:rPr>
          <w:i/>
        </w:rPr>
        <w:t>(Master).</w:t>
      </w:r>
    </w:p>
    <w:p w14:paraId="49F6B856" w14:textId="77777777" w:rsidR="003B53A2" w:rsidRDefault="003B53A2" w:rsidP="0092368A">
      <w:pPr>
        <w:jc w:val="both"/>
      </w:pPr>
    </w:p>
    <w:p w14:paraId="190AA2DF" w14:textId="77777777" w:rsidR="003B53A2" w:rsidRDefault="003B53A2" w:rsidP="0092368A">
      <w:pPr>
        <w:jc w:val="both"/>
        <w:rPr>
          <w:lang w:eastAsia="zh-CN"/>
        </w:rPr>
      </w:pPr>
    </w:p>
    <w:p w14:paraId="48170081" w14:textId="77777777" w:rsidR="00694363" w:rsidRDefault="00694363" w:rsidP="00974B29">
      <w:pPr>
        <w:sectPr w:rsidR="00694363" w:rsidSect="00422024">
          <w:pgSz w:w="11900" w:h="16840"/>
          <w:pgMar w:top="1417" w:right="1417" w:bottom="1417" w:left="1417" w:header="708" w:footer="708" w:gutter="0"/>
          <w:cols w:space="708"/>
          <w:docGrid w:linePitch="360"/>
        </w:sectPr>
      </w:pPr>
    </w:p>
    <w:p w14:paraId="357B373F" w14:textId="2DB887AC" w:rsidR="00363EAC" w:rsidRPr="00067849" w:rsidRDefault="003E41F8" w:rsidP="00AA74CF">
      <w:pPr>
        <w:pStyle w:val="Titre3"/>
        <w:jc w:val="both"/>
        <w:rPr>
          <w:rFonts w:ascii="Times New Roman" w:hAnsi="Times New Roman" w:cs="Times New Roman"/>
          <w:color w:val="auto"/>
          <w:sz w:val="36"/>
          <w:szCs w:val="36"/>
        </w:rPr>
      </w:pPr>
      <w:bookmarkStart w:id="31" w:name="_Toc490167805"/>
      <w:bookmarkStart w:id="32" w:name="_Toc492237126"/>
      <w:bookmarkStart w:id="33" w:name="_Toc495699684"/>
      <w:r w:rsidRPr="00067849">
        <w:rPr>
          <w:rFonts w:ascii="Times New Roman" w:hAnsi="Times New Roman" w:cs="Times New Roman"/>
          <w:color w:val="auto"/>
          <w:sz w:val="36"/>
          <w:szCs w:val="36"/>
        </w:rPr>
        <w:lastRenderedPageBreak/>
        <w:t>4.2</w:t>
      </w:r>
      <w:r w:rsidR="00694363" w:rsidRPr="00067849">
        <w:rPr>
          <w:rFonts w:ascii="Times New Roman" w:hAnsi="Times New Roman" w:cs="Times New Roman"/>
          <w:color w:val="auto"/>
          <w:sz w:val="36"/>
          <w:szCs w:val="36"/>
        </w:rPr>
        <w:t xml:space="preserve">.2 </w:t>
      </w:r>
      <w:bookmarkEnd w:id="31"/>
      <w:bookmarkEnd w:id="32"/>
      <w:r w:rsidR="00C71C8C" w:rsidRPr="00067849">
        <w:rPr>
          <w:rFonts w:ascii="Times New Roman" w:hAnsi="Times New Roman" w:cs="Times New Roman"/>
          <w:color w:val="auto"/>
          <w:sz w:val="36"/>
          <w:szCs w:val="36"/>
        </w:rPr>
        <w:t>T</w:t>
      </w:r>
      <w:r w:rsidRPr="00067849">
        <w:rPr>
          <w:rFonts w:ascii="Times New Roman" w:hAnsi="Times New Roman" w:cs="Times New Roman"/>
          <w:color w:val="auto"/>
          <w:sz w:val="36"/>
          <w:szCs w:val="36"/>
        </w:rPr>
        <w:t>empérature à 2 mètres</w:t>
      </w:r>
      <w:bookmarkEnd w:id="33"/>
    </w:p>
    <w:p w14:paraId="53033252" w14:textId="77777777" w:rsidR="003E41F8" w:rsidRDefault="003E41F8" w:rsidP="003E41F8"/>
    <w:p w14:paraId="3CAE43BD" w14:textId="67C17AE0" w:rsidR="00D7334F" w:rsidRDefault="00E235D3" w:rsidP="003E41F8">
      <w:pPr>
        <w:jc w:val="both"/>
        <w:rPr>
          <w:lang w:eastAsia="zh-CN"/>
        </w:rPr>
      </w:pPr>
      <w:r>
        <w:rPr>
          <w:lang w:eastAsia="zh-CN"/>
        </w:rPr>
        <w:tab/>
        <w:t xml:space="preserve">Dans </w:t>
      </w:r>
      <w:r w:rsidRPr="00E77432">
        <w:rPr>
          <w:b/>
          <w:i/>
          <w:lang w:eastAsia="zh-CN"/>
        </w:rPr>
        <w:t>cette</w:t>
      </w:r>
      <w:r w:rsidR="00E77432" w:rsidRPr="00E77432">
        <w:rPr>
          <w:b/>
          <w:i/>
          <w:lang w:eastAsia="zh-CN"/>
        </w:rPr>
        <w:t xml:space="preserve"> sous</w:t>
      </w:r>
      <w:r w:rsidR="00B77AD1">
        <w:rPr>
          <w:b/>
          <w:i/>
          <w:lang w:eastAsia="zh-CN"/>
        </w:rPr>
        <w:t>-</w:t>
      </w:r>
      <w:r w:rsidRPr="00E77432">
        <w:rPr>
          <w:b/>
          <w:i/>
          <w:lang w:eastAsia="zh-CN"/>
        </w:rPr>
        <w:t>section</w:t>
      </w:r>
      <w:r>
        <w:rPr>
          <w:lang w:eastAsia="zh-CN"/>
        </w:rPr>
        <w:t xml:space="preserve">, nous </w:t>
      </w:r>
      <w:r w:rsidR="00D7334F">
        <w:rPr>
          <w:lang w:eastAsia="zh-CN"/>
        </w:rPr>
        <w:t xml:space="preserve">étudions la température à 2 mètres (T2M) comme la </w:t>
      </w:r>
      <w:r w:rsidR="00B77AD1">
        <w:rPr>
          <w:b/>
          <w:i/>
          <w:lang w:eastAsia="zh-CN"/>
        </w:rPr>
        <w:t>sous-</w:t>
      </w:r>
      <w:r w:rsidR="00D7334F" w:rsidRPr="00E77432">
        <w:rPr>
          <w:b/>
          <w:i/>
          <w:lang w:eastAsia="zh-CN"/>
        </w:rPr>
        <w:t>section</w:t>
      </w:r>
      <w:r w:rsidR="00D7334F" w:rsidRPr="00336CCA">
        <w:rPr>
          <w:b/>
          <w:i/>
          <w:lang w:eastAsia="zh-CN"/>
        </w:rPr>
        <w:t xml:space="preserve"> précédente</w:t>
      </w:r>
      <w:r w:rsidR="00D7334F">
        <w:rPr>
          <w:lang w:eastAsia="zh-CN"/>
        </w:rPr>
        <w:t xml:space="preserve"> sur l</w:t>
      </w:r>
      <w:r w:rsidR="00FD0179">
        <w:rPr>
          <w:lang w:eastAsia="zh-CN"/>
        </w:rPr>
        <w:t>e</w:t>
      </w:r>
      <w:r w:rsidR="00D7334F">
        <w:rPr>
          <w:lang w:eastAsia="zh-CN"/>
        </w:rPr>
        <w:t xml:space="preserve"> géopotentiel à 500 hPa. L’objectif d’analyser la T2M est pour connaître l’influence du raffinement de maille sur une variable près de la surface qui devrait être plus sensible à la précision topographie et à une meilleure description d’occupation du sol etc.</w:t>
      </w:r>
      <w:r w:rsidR="003C764D">
        <w:rPr>
          <w:lang w:eastAsia="zh-CN"/>
        </w:rPr>
        <w:t xml:space="preserve"> Nous aimer</w:t>
      </w:r>
      <w:r w:rsidR="00FD0179">
        <w:rPr>
          <w:lang w:eastAsia="zh-CN"/>
        </w:rPr>
        <w:t>i</w:t>
      </w:r>
      <w:r w:rsidR="003C764D">
        <w:rPr>
          <w:lang w:eastAsia="zh-CN"/>
        </w:rPr>
        <w:t xml:space="preserve">ons premièrement </w:t>
      </w:r>
      <w:r w:rsidR="00F246FC">
        <w:rPr>
          <w:lang w:eastAsia="zh-CN"/>
        </w:rPr>
        <w:t>étudier si le raffinement de maille apporte aussi plus de modification sur l’</w:t>
      </w:r>
      <w:r w:rsidR="0038146B">
        <w:rPr>
          <w:lang w:eastAsia="zh-CN"/>
        </w:rPr>
        <w:t>état moyen saisonnier sur la</w:t>
      </w:r>
      <w:r w:rsidR="00F246FC">
        <w:rPr>
          <w:lang w:eastAsia="zh-CN"/>
        </w:rPr>
        <w:t xml:space="preserve"> T2M comme sur le Z500. Puis, nous voudr</w:t>
      </w:r>
      <w:r w:rsidR="00414CD4">
        <w:rPr>
          <w:lang w:eastAsia="zh-CN"/>
        </w:rPr>
        <w:t>i</w:t>
      </w:r>
      <w:r w:rsidR="00F246FC">
        <w:rPr>
          <w:lang w:eastAsia="zh-CN"/>
        </w:rPr>
        <w:t>ons aussi comparer les résultats entre deux variables étudiées afin de repérer</w:t>
      </w:r>
      <w:r w:rsidR="00EC0522">
        <w:rPr>
          <w:lang w:eastAsia="zh-CN"/>
        </w:rPr>
        <w:t xml:space="preserve"> les différences montrées sur le Z500 et la T2M ont un lien</w:t>
      </w:r>
      <w:r w:rsidR="00F246FC">
        <w:rPr>
          <w:lang w:eastAsia="zh-CN"/>
        </w:rPr>
        <w:t>.</w:t>
      </w:r>
    </w:p>
    <w:p w14:paraId="04697C3C" w14:textId="77777777" w:rsidR="00D7334F" w:rsidRDefault="00D7334F" w:rsidP="003E41F8">
      <w:pPr>
        <w:jc w:val="both"/>
        <w:rPr>
          <w:lang w:eastAsia="zh-CN"/>
        </w:rPr>
      </w:pPr>
    </w:p>
    <w:p w14:paraId="7D8E696E" w14:textId="3D7130F8" w:rsidR="00F246FC" w:rsidRDefault="00B462F5" w:rsidP="003E41F8">
      <w:pPr>
        <w:jc w:val="both"/>
        <w:rPr>
          <w:lang w:eastAsia="zh-CN"/>
        </w:rPr>
      </w:pPr>
      <w:r>
        <w:rPr>
          <w:lang w:eastAsia="zh-CN"/>
        </w:rPr>
        <w:tab/>
        <w:t xml:space="preserve">Les résultats sur le Z500 </w:t>
      </w:r>
      <w:r w:rsidRPr="00334A83">
        <w:rPr>
          <w:b/>
          <w:i/>
          <w:lang w:eastAsia="zh-CN"/>
        </w:rPr>
        <w:t>(</w:t>
      </w:r>
      <w:r w:rsidR="0027384C">
        <w:rPr>
          <w:b/>
          <w:i/>
          <w:lang w:eastAsia="zh-CN"/>
        </w:rPr>
        <w:t>F</w:t>
      </w:r>
      <w:r w:rsidRPr="00334A83">
        <w:rPr>
          <w:b/>
          <w:i/>
          <w:lang w:eastAsia="zh-CN"/>
        </w:rPr>
        <w:t>igure 4.4)</w:t>
      </w:r>
      <w:r>
        <w:rPr>
          <w:lang w:eastAsia="zh-CN"/>
        </w:rPr>
        <w:t xml:space="preserve"> et la T2M </w:t>
      </w:r>
      <w:r w:rsidRPr="00334A83">
        <w:rPr>
          <w:b/>
          <w:i/>
          <w:lang w:eastAsia="zh-CN"/>
        </w:rPr>
        <w:t>(</w:t>
      </w:r>
      <w:r w:rsidR="0027384C">
        <w:rPr>
          <w:b/>
          <w:i/>
          <w:lang w:eastAsia="zh-CN"/>
        </w:rPr>
        <w:t>F</w:t>
      </w:r>
      <w:r w:rsidRPr="00334A83">
        <w:rPr>
          <w:b/>
          <w:i/>
          <w:lang w:eastAsia="zh-CN"/>
        </w:rPr>
        <w:t>igure 4.6)</w:t>
      </w:r>
      <w:r>
        <w:rPr>
          <w:lang w:eastAsia="zh-CN"/>
        </w:rPr>
        <w:t xml:space="preserve"> montrent tous </w:t>
      </w:r>
      <w:r w:rsidR="00334A83">
        <w:rPr>
          <w:lang w:eastAsia="zh-CN"/>
        </w:rPr>
        <w:t>une plus importante modification de l’état moyen</w:t>
      </w:r>
      <w:r w:rsidR="00B16694">
        <w:rPr>
          <w:lang w:eastAsia="zh-CN"/>
        </w:rPr>
        <w:t xml:space="preserve"> </w:t>
      </w:r>
      <w:r w:rsidR="008000FB">
        <w:rPr>
          <w:lang w:eastAsia="zh-CN"/>
        </w:rPr>
        <w:t>dans</w:t>
      </w:r>
      <w:r w:rsidR="00334A83">
        <w:rPr>
          <w:lang w:eastAsia="zh-CN"/>
        </w:rPr>
        <w:t xml:space="preserve"> l’expérience </w:t>
      </w:r>
      <w:r w:rsidR="00334A83" w:rsidRPr="00A56480">
        <w:rPr>
          <w:i/>
          <w:lang w:eastAsia="zh-CN"/>
        </w:rPr>
        <w:t>« DS-300-to-100 »</w:t>
      </w:r>
      <w:r w:rsidR="00334A83">
        <w:rPr>
          <w:lang w:eastAsia="zh-CN"/>
        </w:rPr>
        <w:t xml:space="preserve"> pour </w:t>
      </w:r>
      <w:r w:rsidR="00BB7B90">
        <w:rPr>
          <w:lang w:eastAsia="zh-CN"/>
        </w:rPr>
        <w:t xml:space="preserve">les </w:t>
      </w:r>
      <w:r w:rsidR="00334A83">
        <w:rPr>
          <w:lang w:eastAsia="zh-CN"/>
        </w:rPr>
        <w:t>deux saisons analysées. Rappelons-nous</w:t>
      </w:r>
      <w:r w:rsidR="00B16694">
        <w:rPr>
          <w:lang w:eastAsia="zh-CN"/>
        </w:rPr>
        <w:t xml:space="preserve"> que</w:t>
      </w:r>
      <w:r w:rsidR="00334A83">
        <w:rPr>
          <w:lang w:eastAsia="zh-CN"/>
        </w:rPr>
        <w:t xml:space="preserve">, dans le </w:t>
      </w:r>
      <w:r w:rsidR="00334A83" w:rsidRPr="001E3B93">
        <w:rPr>
          <w:b/>
          <w:i/>
          <w:lang w:eastAsia="zh-CN"/>
        </w:rPr>
        <w:t>Chapitre précédent</w:t>
      </w:r>
      <w:r w:rsidR="00334A83">
        <w:rPr>
          <w:lang w:eastAsia="zh-CN"/>
        </w:rPr>
        <w:t xml:space="preserve">, nous avons déjà comparé la différence entre la simulation OS (OWN du RCM) et </w:t>
      </w:r>
      <w:r w:rsidR="001E3B93">
        <w:rPr>
          <w:lang w:eastAsia="zh-CN"/>
        </w:rPr>
        <w:t xml:space="preserve">celle de référence (GCM). Un refroidissement de l’ordre de 1°C au bord Est est </w:t>
      </w:r>
      <w:r w:rsidR="00542C29">
        <w:rPr>
          <w:lang w:eastAsia="zh-CN"/>
        </w:rPr>
        <w:t xml:space="preserve">visible </w:t>
      </w:r>
      <w:r w:rsidR="001E3B93">
        <w:rPr>
          <w:lang w:eastAsia="zh-CN"/>
        </w:rPr>
        <w:t xml:space="preserve">pour </w:t>
      </w:r>
      <w:r w:rsidR="00440546">
        <w:rPr>
          <w:lang w:eastAsia="zh-CN"/>
        </w:rPr>
        <w:t>l</w:t>
      </w:r>
      <w:r w:rsidR="000F603F">
        <w:rPr>
          <w:lang w:eastAsia="zh-CN"/>
        </w:rPr>
        <w:t>es saisons DJF et JJA</w:t>
      </w:r>
      <w:r w:rsidR="004B3B3C">
        <w:rPr>
          <w:lang w:eastAsia="zh-CN"/>
        </w:rPr>
        <w:t xml:space="preserve"> </w:t>
      </w:r>
      <w:r w:rsidR="004B3B3C" w:rsidRPr="004B3B3C">
        <w:rPr>
          <w:b/>
          <w:i/>
          <w:lang w:eastAsia="zh-CN"/>
        </w:rPr>
        <w:t>(</w:t>
      </w:r>
      <w:r w:rsidR="0027384C">
        <w:rPr>
          <w:b/>
          <w:i/>
          <w:lang w:eastAsia="zh-CN"/>
        </w:rPr>
        <w:t>F</w:t>
      </w:r>
      <w:r w:rsidR="004B3B3C" w:rsidRPr="004B3B3C">
        <w:rPr>
          <w:b/>
          <w:i/>
          <w:lang w:eastAsia="zh-CN"/>
        </w:rPr>
        <w:t xml:space="preserve">igure 3.3, </w:t>
      </w:r>
      <w:r w:rsidR="0027384C">
        <w:rPr>
          <w:b/>
          <w:i/>
          <w:lang w:eastAsia="zh-CN"/>
        </w:rPr>
        <w:t>F</w:t>
      </w:r>
      <w:r w:rsidR="004B3B3C" w:rsidRPr="004B3B3C">
        <w:rPr>
          <w:b/>
          <w:i/>
          <w:lang w:eastAsia="zh-CN"/>
        </w:rPr>
        <w:t>igure 4.6)</w:t>
      </w:r>
      <w:r w:rsidR="00440546" w:rsidRPr="004B3B3C">
        <w:rPr>
          <w:b/>
          <w:i/>
          <w:lang w:eastAsia="zh-CN"/>
        </w:rPr>
        <w:t>.</w:t>
      </w:r>
      <w:r w:rsidR="00440546">
        <w:rPr>
          <w:lang w:eastAsia="zh-CN"/>
        </w:rPr>
        <w:t xml:space="preserve"> </w:t>
      </w:r>
      <w:r w:rsidR="00F86795">
        <w:rPr>
          <w:lang w:eastAsia="zh-CN"/>
        </w:rPr>
        <w:t xml:space="preserve">À l’intérieur </w:t>
      </w:r>
      <w:r w:rsidR="000F603F">
        <w:rPr>
          <w:lang w:eastAsia="zh-CN"/>
        </w:rPr>
        <w:t xml:space="preserve">du domaine, il y a un réchauffement de l’ordre de 0.3 °C en Afrique subsaharienne et </w:t>
      </w:r>
      <w:r w:rsidR="00542C29">
        <w:rPr>
          <w:lang w:eastAsia="zh-CN"/>
        </w:rPr>
        <w:t xml:space="preserve">sur </w:t>
      </w:r>
      <w:r w:rsidR="000F603F">
        <w:rPr>
          <w:lang w:eastAsia="zh-CN"/>
        </w:rPr>
        <w:t>l’océan Atlantique pour les deux saisons</w:t>
      </w:r>
      <w:r w:rsidR="004B3B3C">
        <w:rPr>
          <w:lang w:eastAsia="zh-CN"/>
        </w:rPr>
        <w:t xml:space="preserve"> </w:t>
      </w:r>
      <w:r w:rsidR="004B3B3C" w:rsidRPr="004B3B3C">
        <w:rPr>
          <w:b/>
          <w:i/>
          <w:lang w:eastAsia="zh-CN"/>
        </w:rPr>
        <w:t>(</w:t>
      </w:r>
      <w:r w:rsidR="0027384C">
        <w:rPr>
          <w:b/>
          <w:i/>
          <w:lang w:eastAsia="zh-CN"/>
        </w:rPr>
        <w:t>F</w:t>
      </w:r>
      <w:r w:rsidR="004B3B3C" w:rsidRPr="004B3B3C">
        <w:rPr>
          <w:b/>
          <w:i/>
          <w:lang w:eastAsia="zh-CN"/>
        </w:rPr>
        <w:t xml:space="preserve">igure 3.3, </w:t>
      </w:r>
      <w:r w:rsidR="0027384C">
        <w:rPr>
          <w:b/>
          <w:i/>
          <w:lang w:eastAsia="zh-CN"/>
        </w:rPr>
        <w:t>F</w:t>
      </w:r>
      <w:r w:rsidR="004B3B3C" w:rsidRPr="004B3B3C">
        <w:rPr>
          <w:b/>
          <w:i/>
          <w:lang w:eastAsia="zh-CN"/>
        </w:rPr>
        <w:t>igure 4.6)</w:t>
      </w:r>
      <w:r w:rsidR="000F603F" w:rsidRPr="004B3B3C">
        <w:rPr>
          <w:lang w:eastAsia="zh-CN"/>
        </w:rPr>
        <w:t xml:space="preserve">, </w:t>
      </w:r>
      <w:r w:rsidR="000F603F">
        <w:rPr>
          <w:lang w:eastAsia="zh-CN"/>
        </w:rPr>
        <w:t xml:space="preserve">et un </w:t>
      </w:r>
      <w:r w:rsidR="004B3B3C">
        <w:rPr>
          <w:lang w:eastAsia="zh-CN"/>
        </w:rPr>
        <w:t>refroidissement</w:t>
      </w:r>
      <w:r w:rsidR="000F603F">
        <w:rPr>
          <w:lang w:eastAsia="zh-CN"/>
        </w:rPr>
        <w:t xml:space="preserve"> en Europe de l’Est de l’ordre de 0.6 °C pour la saison JJA </w:t>
      </w:r>
      <w:r w:rsidR="000F603F" w:rsidRPr="004B3B3C">
        <w:rPr>
          <w:b/>
          <w:i/>
          <w:lang w:eastAsia="zh-CN"/>
        </w:rPr>
        <w:t>(</w:t>
      </w:r>
      <w:r w:rsidR="0027384C">
        <w:rPr>
          <w:b/>
          <w:i/>
          <w:lang w:eastAsia="zh-CN"/>
        </w:rPr>
        <w:t>F</w:t>
      </w:r>
      <w:r w:rsidR="004B3B3C" w:rsidRPr="004B3B3C">
        <w:rPr>
          <w:b/>
          <w:i/>
          <w:lang w:eastAsia="zh-CN"/>
        </w:rPr>
        <w:t xml:space="preserve">igure 3.3, </w:t>
      </w:r>
      <w:r w:rsidR="0027384C">
        <w:rPr>
          <w:b/>
          <w:i/>
          <w:lang w:eastAsia="zh-CN"/>
        </w:rPr>
        <w:t>F</w:t>
      </w:r>
      <w:r w:rsidR="004B3B3C" w:rsidRPr="004B3B3C">
        <w:rPr>
          <w:b/>
          <w:i/>
          <w:lang w:eastAsia="zh-CN"/>
        </w:rPr>
        <w:t>igure 4.6.c)</w:t>
      </w:r>
      <w:r w:rsidR="004B3B3C">
        <w:rPr>
          <w:lang w:eastAsia="zh-CN"/>
        </w:rPr>
        <w:t xml:space="preserve">. </w:t>
      </w:r>
    </w:p>
    <w:p w14:paraId="5B6F8F67" w14:textId="77777777" w:rsidR="00F246FC" w:rsidRDefault="00F246FC" w:rsidP="003E41F8">
      <w:pPr>
        <w:jc w:val="both"/>
        <w:rPr>
          <w:lang w:eastAsia="zh-CN"/>
        </w:rPr>
      </w:pPr>
    </w:p>
    <w:p w14:paraId="61DD58BA" w14:textId="04B537FE" w:rsidR="00694363" w:rsidRDefault="0069682F" w:rsidP="00263192">
      <w:pPr>
        <w:jc w:val="both"/>
      </w:pPr>
      <w:r>
        <w:rPr>
          <w:lang w:eastAsia="zh-CN"/>
        </w:rPr>
        <w:tab/>
        <w:t xml:space="preserve">La </w:t>
      </w:r>
      <w:r w:rsidR="00B20DA7">
        <w:rPr>
          <w:b/>
          <w:i/>
          <w:lang w:eastAsia="zh-CN"/>
        </w:rPr>
        <w:t>F</w:t>
      </w:r>
      <w:r w:rsidR="00263192">
        <w:rPr>
          <w:b/>
          <w:i/>
          <w:lang w:eastAsia="zh-CN"/>
        </w:rPr>
        <w:t>igure 4.6</w:t>
      </w:r>
      <w:r>
        <w:rPr>
          <w:lang w:eastAsia="zh-CN"/>
        </w:rPr>
        <w:t xml:space="preserve"> représente une modification de température à 2 mètres </w:t>
      </w:r>
      <w:r w:rsidR="009F0CF2">
        <w:rPr>
          <w:lang w:eastAsia="zh-CN"/>
        </w:rPr>
        <w:t xml:space="preserve">qui </w:t>
      </w:r>
      <w:r>
        <w:rPr>
          <w:lang w:eastAsia="zh-CN"/>
        </w:rPr>
        <w:t xml:space="preserve">varie entre -4.38 °C et </w:t>
      </w:r>
      <w:r w:rsidR="00263192">
        <w:rPr>
          <w:lang w:eastAsia="zh-CN"/>
        </w:rPr>
        <w:t xml:space="preserve">2.93 °C pour la saison DJF </w:t>
      </w:r>
      <w:r w:rsidR="00B20DA7">
        <w:rPr>
          <w:b/>
          <w:i/>
          <w:lang w:eastAsia="zh-CN"/>
        </w:rPr>
        <w:t>(F</w:t>
      </w:r>
      <w:r w:rsidR="00263192" w:rsidRPr="00263192">
        <w:rPr>
          <w:b/>
          <w:i/>
          <w:lang w:eastAsia="zh-CN"/>
        </w:rPr>
        <w:t>igure 4.6.b)</w:t>
      </w:r>
      <w:r w:rsidR="00263192">
        <w:rPr>
          <w:lang w:eastAsia="zh-CN"/>
        </w:rPr>
        <w:t xml:space="preserve">, et entre -3.19 </w:t>
      </w:r>
      <w:r w:rsidR="00864B4E">
        <w:rPr>
          <w:lang w:eastAsia="zh-CN"/>
        </w:rPr>
        <w:t xml:space="preserve">°C </w:t>
      </w:r>
      <w:r w:rsidR="00263192">
        <w:rPr>
          <w:lang w:eastAsia="zh-CN"/>
        </w:rPr>
        <w:t xml:space="preserve">et 2.4 °C pour la saison JJA </w:t>
      </w:r>
      <w:r w:rsidR="00B20DA7">
        <w:rPr>
          <w:b/>
          <w:i/>
          <w:lang w:eastAsia="zh-CN"/>
        </w:rPr>
        <w:t>(F</w:t>
      </w:r>
      <w:r w:rsidR="00263192" w:rsidRPr="00263192">
        <w:rPr>
          <w:b/>
          <w:i/>
          <w:lang w:eastAsia="zh-CN"/>
        </w:rPr>
        <w:t>igure 4.6.d)</w:t>
      </w:r>
      <w:r w:rsidR="00263192">
        <w:rPr>
          <w:lang w:eastAsia="zh-CN"/>
        </w:rPr>
        <w:t>.</w:t>
      </w:r>
      <w:r w:rsidR="0039611F">
        <w:rPr>
          <w:lang w:eastAsia="zh-CN"/>
        </w:rPr>
        <w:t xml:space="preserve"> Le raffinement de maille renforce la différence entre le RCM et le GCM sur toutes</w:t>
      </w:r>
      <w:r w:rsidR="00AB0B92">
        <w:rPr>
          <w:lang w:eastAsia="zh-CN"/>
        </w:rPr>
        <w:t xml:space="preserve"> les saisons et toutes les variables étudiées.</w:t>
      </w:r>
    </w:p>
    <w:p w14:paraId="03A1D082" w14:textId="77777777" w:rsidR="00D517E3" w:rsidRDefault="00D969DF" w:rsidP="009E7E57">
      <w:pPr>
        <w:jc w:val="center"/>
      </w:pPr>
      <w:r>
        <w:rPr>
          <w:noProof/>
          <w:lang w:eastAsia="fr-FR"/>
        </w:rPr>
        <w:drawing>
          <wp:inline distT="0" distB="0" distL="0" distR="0" wp14:anchorId="3A933987" wp14:editId="61F68FAB">
            <wp:extent cx="5756910" cy="323659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236595"/>
                    </a:xfrm>
                    <a:prstGeom prst="rect">
                      <a:avLst/>
                    </a:prstGeom>
                  </pic:spPr>
                </pic:pic>
              </a:graphicData>
            </a:graphic>
          </wp:inline>
        </w:drawing>
      </w:r>
    </w:p>
    <w:p w14:paraId="71C8C525" w14:textId="184F61BA" w:rsidR="009442C5" w:rsidRPr="001D596A" w:rsidRDefault="00D55A4C" w:rsidP="00756810">
      <w:pPr>
        <w:pStyle w:val="Lgende"/>
        <w:jc w:val="both"/>
        <w:rPr>
          <w:sz w:val="20"/>
          <w:szCs w:val="20"/>
        </w:rPr>
      </w:pPr>
      <w:bookmarkStart w:id="34" w:name="_Toc490166525"/>
      <w:bookmarkStart w:id="35" w:name="_Toc495699603"/>
      <w:r w:rsidRPr="001D596A">
        <w:rPr>
          <w:sz w:val="20"/>
          <w:szCs w:val="20"/>
        </w:rPr>
        <w:t xml:space="preserve">Figure 4. </w:t>
      </w:r>
      <w:r w:rsidR="0097547A" w:rsidRPr="001D596A">
        <w:rPr>
          <w:sz w:val="20"/>
          <w:szCs w:val="20"/>
        </w:rPr>
        <w:fldChar w:fldCharType="begin"/>
      </w:r>
      <w:r w:rsidR="0097547A" w:rsidRPr="001D596A">
        <w:rPr>
          <w:sz w:val="20"/>
          <w:szCs w:val="20"/>
        </w:rPr>
        <w:instrText xml:space="preserve"> SEQ Figure_4. \* ARABIC </w:instrText>
      </w:r>
      <w:r w:rsidR="0097547A" w:rsidRPr="001D596A">
        <w:rPr>
          <w:sz w:val="20"/>
          <w:szCs w:val="20"/>
        </w:rPr>
        <w:fldChar w:fldCharType="separate"/>
      </w:r>
      <w:r w:rsidR="007E3841" w:rsidRPr="001D596A">
        <w:rPr>
          <w:noProof/>
          <w:sz w:val="20"/>
          <w:szCs w:val="20"/>
        </w:rPr>
        <w:t>6</w:t>
      </w:r>
      <w:r w:rsidR="0097547A" w:rsidRPr="001D596A">
        <w:rPr>
          <w:noProof/>
          <w:sz w:val="20"/>
          <w:szCs w:val="20"/>
        </w:rPr>
        <w:fldChar w:fldCharType="end"/>
      </w:r>
      <w:r w:rsidRPr="001D596A">
        <w:rPr>
          <w:sz w:val="20"/>
          <w:szCs w:val="20"/>
        </w:rPr>
        <w:t xml:space="preserve"> : </w:t>
      </w:r>
      <w:bookmarkEnd w:id="34"/>
      <w:r w:rsidR="0017350E" w:rsidRPr="001D596A">
        <w:rPr>
          <w:sz w:val="20"/>
          <w:szCs w:val="20"/>
        </w:rPr>
        <w:t>Comme la Figure 4.4, mais pour</w:t>
      </w:r>
      <w:r w:rsidR="004638BA" w:rsidRPr="001D596A">
        <w:rPr>
          <w:sz w:val="20"/>
          <w:szCs w:val="20"/>
        </w:rPr>
        <w:t xml:space="preserve"> la </w:t>
      </w:r>
      <w:r w:rsidR="0049674D" w:rsidRPr="001D596A">
        <w:rPr>
          <w:sz w:val="20"/>
          <w:szCs w:val="20"/>
        </w:rPr>
        <w:t>température à 2 mètres</w:t>
      </w:r>
      <w:r w:rsidR="004638BA" w:rsidRPr="001D596A">
        <w:rPr>
          <w:sz w:val="20"/>
          <w:szCs w:val="20"/>
        </w:rPr>
        <w:t>.</w:t>
      </w:r>
      <w:bookmarkEnd w:id="35"/>
    </w:p>
    <w:p w14:paraId="3E4005F1" w14:textId="77777777" w:rsidR="00984078" w:rsidRPr="00984078" w:rsidRDefault="00984078" w:rsidP="00984078"/>
    <w:p w14:paraId="3930BECD" w14:textId="1A669772" w:rsidR="00D11150" w:rsidRDefault="00270580" w:rsidP="00F246FC">
      <w:pPr>
        <w:jc w:val="both"/>
      </w:pPr>
      <w:r>
        <w:tab/>
        <w:t xml:space="preserve">Les modifications du RCM raffiné de l’expérience </w:t>
      </w:r>
      <w:r w:rsidRPr="00216CA6">
        <w:rPr>
          <w:i/>
        </w:rPr>
        <w:t>« DS-300-to-100 »</w:t>
      </w:r>
      <w:r>
        <w:t xml:space="preserve"> se trouve sur l’ensemble d</w:t>
      </w:r>
      <w:r w:rsidR="00FE40CC">
        <w:t>u</w:t>
      </w:r>
      <w:r>
        <w:t xml:space="preserve"> continent </w:t>
      </w:r>
      <w:r w:rsidR="00FE40CC">
        <w:t xml:space="preserve">à l’intérieur </w:t>
      </w:r>
      <w:r>
        <w:t xml:space="preserve">du domaine d’étude, </w:t>
      </w:r>
      <w:r w:rsidR="00FE40CC">
        <w:t xml:space="preserve">et </w:t>
      </w:r>
      <w:r>
        <w:t xml:space="preserve">peu de </w:t>
      </w:r>
      <w:r w:rsidR="00216CA6">
        <w:t>différences sur l’océan</w:t>
      </w:r>
      <w:r>
        <w:t>.</w:t>
      </w:r>
      <w:r w:rsidR="00F46870">
        <w:t xml:space="preserve"> </w:t>
      </w:r>
      <w:r w:rsidR="00E21102">
        <w:lastRenderedPageBreak/>
        <w:t>Ceci est partiellement expliqué par le fait que</w:t>
      </w:r>
      <w:r w:rsidR="00F46870">
        <w:t xml:space="preserve"> la SST utilisée dans notre étude est </w:t>
      </w:r>
      <w:r w:rsidR="00E21102">
        <w:t>prescrite</w:t>
      </w:r>
      <w:r w:rsidR="00F46870">
        <w:t>.</w:t>
      </w:r>
      <w:r w:rsidR="00216CA6">
        <w:t xml:space="preserve"> </w:t>
      </w:r>
      <w:r w:rsidR="00E21102">
        <w:t>N</w:t>
      </w:r>
      <w:r w:rsidR="00DF67FB">
        <w:t>ous remarquons</w:t>
      </w:r>
      <w:r w:rsidR="00E21102">
        <w:t xml:space="preserve"> aussi</w:t>
      </w:r>
      <w:r w:rsidR="00DF67FB">
        <w:t xml:space="preserve"> plus de différences sur les régions côtières de la Méditerranée, de la mer Baltique et de l’océan Atlantique. </w:t>
      </w:r>
      <w:r w:rsidR="00296461">
        <w:t>En hiver (DJF), nous remarquons un refroidissement aux moyennes latitudes jusqu’</w:t>
      </w:r>
      <w:r w:rsidR="00F512C4">
        <w:t>à la</w:t>
      </w:r>
      <w:r w:rsidR="00296461">
        <w:t xml:space="preserve"> </w:t>
      </w:r>
      <w:r w:rsidR="00F512C4">
        <w:t>S</w:t>
      </w:r>
      <w:r w:rsidR="00296461">
        <w:t>candinav</w:t>
      </w:r>
      <w:r w:rsidR="00F512C4">
        <w:t>i</w:t>
      </w:r>
      <w:r w:rsidR="00296461">
        <w:t xml:space="preserve">e, et un réchauffement en régions désertiques du </w:t>
      </w:r>
      <w:r w:rsidR="00F512C4">
        <w:t xml:space="preserve">Sahara </w:t>
      </w:r>
      <w:r w:rsidR="00C958B4">
        <w:rPr>
          <w:b/>
          <w:i/>
        </w:rPr>
        <w:t>(F</w:t>
      </w:r>
      <w:r w:rsidR="00296461" w:rsidRPr="00ED5B9F">
        <w:rPr>
          <w:b/>
          <w:i/>
        </w:rPr>
        <w:t xml:space="preserve">igure 4.6.b). </w:t>
      </w:r>
      <w:r w:rsidR="00296461">
        <w:t>Pour l’été, le RCM raffiné de l’expérience « DS-300-to-100 » montre un refroidissement partout d</w:t>
      </w:r>
      <w:r w:rsidR="00E21102">
        <w:t>ans</w:t>
      </w:r>
      <w:r w:rsidR="00296461">
        <w:t xml:space="preserve"> </w:t>
      </w:r>
      <w:r w:rsidR="00E21102">
        <w:t xml:space="preserve">le </w:t>
      </w:r>
      <w:r w:rsidR="00296461">
        <w:t xml:space="preserve">domaine d’intérêt </w:t>
      </w:r>
      <w:r w:rsidR="00E21102">
        <w:t>avec</w:t>
      </w:r>
      <w:r w:rsidR="00D11150">
        <w:t xml:space="preserve"> quelques </w:t>
      </w:r>
      <w:r w:rsidR="00E21102">
        <w:t xml:space="preserve">faibles </w:t>
      </w:r>
      <w:r w:rsidR="00D11150">
        <w:t>réchauffements aux P</w:t>
      </w:r>
      <w:r w:rsidR="00296461">
        <w:t>yrénéennes</w:t>
      </w:r>
      <w:r w:rsidR="00D11150">
        <w:t xml:space="preserve">, au Soudan et </w:t>
      </w:r>
      <w:r w:rsidR="00E21102">
        <w:t xml:space="preserve">en </w:t>
      </w:r>
      <w:r w:rsidR="00D11150">
        <w:t>Europe d</w:t>
      </w:r>
      <w:r w:rsidR="00150738">
        <w:t>e l</w:t>
      </w:r>
      <w:r w:rsidR="00D11150">
        <w:t>’Est</w:t>
      </w:r>
      <w:r w:rsidR="00ED5B9F">
        <w:t xml:space="preserve"> </w:t>
      </w:r>
      <w:r w:rsidR="00C958B4">
        <w:rPr>
          <w:b/>
          <w:i/>
        </w:rPr>
        <w:t>(F</w:t>
      </w:r>
      <w:r w:rsidR="00ED5B9F" w:rsidRPr="00ED5B9F">
        <w:rPr>
          <w:b/>
          <w:i/>
        </w:rPr>
        <w:t>igure 4.6.d)</w:t>
      </w:r>
      <w:r w:rsidR="00D11150">
        <w:t>.</w:t>
      </w:r>
    </w:p>
    <w:p w14:paraId="1E14868E" w14:textId="77777777" w:rsidR="00296461" w:rsidRDefault="00296461" w:rsidP="00F246FC">
      <w:pPr>
        <w:jc w:val="both"/>
        <w:rPr>
          <w:lang w:eastAsia="zh-CN"/>
        </w:rPr>
      </w:pPr>
    </w:p>
    <w:p w14:paraId="3FDC751B" w14:textId="4F8EA8B3" w:rsidR="006368DD" w:rsidRPr="006368DD" w:rsidRDefault="000C2539" w:rsidP="001257C3">
      <w:pPr>
        <w:jc w:val="both"/>
      </w:pPr>
      <w:r>
        <w:tab/>
        <w:t xml:space="preserve">La </w:t>
      </w:r>
      <w:r w:rsidR="00C958B4">
        <w:rPr>
          <w:b/>
          <w:i/>
        </w:rPr>
        <w:t>F</w:t>
      </w:r>
      <w:r w:rsidRPr="000C2539">
        <w:rPr>
          <w:b/>
          <w:i/>
        </w:rPr>
        <w:t>igure 4.7</w:t>
      </w:r>
      <w:r>
        <w:t xml:space="preserve"> montre l</w:t>
      </w:r>
      <w:r w:rsidR="00833C8A">
        <w:t xml:space="preserve">e seul </w:t>
      </w:r>
      <w:r>
        <w:t xml:space="preserve">effet de raffinement de maille pour DJF </w:t>
      </w:r>
      <w:r w:rsidR="00C958B4">
        <w:rPr>
          <w:b/>
          <w:i/>
        </w:rPr>
        <w:t>(F</w:t>
      </w:r>
      <w:r w:rsidRPr="000C2539">
        <w:rPr>
          <w:b/>
          <w:i/>
        </w:rPr>
        <w:t>igure 4.7.a)</w:t>
      </w:r>
      <w:r>
        <w:t xml:space="preserve"> et JJA </w:t>
      </w:r>
      <w:r w:rsidR="00C958B4">
        <w:rPr>
          <w:b/>
          <w:i/>
        </w:rPr>
        <w:t>(F</w:t>
      </w:r>
      <w:r w:rsidRPr="000C2539">
        <w:rPr>
          <w:b/>
          <w:i/>
        </w:rPr>
        <w:t>igure 4.7.b)</w:t>
      </w:r>
      <w:r>
        <w:t>.</w:t>
      </w:r>
      <w:r w:rsidR="000977AA">
        <w:t xml:space="preserve"> </w:t>
      </w:r>
      <w:r w:rsidR="000349CD">
        <w:t xml:space="preserve">Elle est le résultat d’une opération de soustraction entre </w:t>
      </w:r>
      <w:r w:rsidR="000349CD" w:rsidRPr="000349CD">
        <w:rPr>
          <w:i/>
        </w:rPr>
        <w:t>« DS-300-to-100 »</w:t>
      </w:r>
      <w:r w:rsidR="000349CD">
        <w:t xml:space="preserve"> avec </w:t>
      </w:r>
      <w:r w:rsidR="000349CD" w:rsidRPr="000349CD">
        <w:rPr>
          <w:i/>
        </w:rPr>
        <w:t>« DS-300-to-300 »</w:t>
      </w:r>
      <w:r w:rsidR="00852ABD">
        <w:t>, ce qui permet d’isoler l’effet net de l’augmentation en résolution</w:t>
      </w:r>
      <w:r w:rsidR="000349CD" w:rsidRPr="000349CD">
        <w:rPr>
          <w:i/>
        </w:rPr>
        <w:t>.</w:t>
      </w:r>
      <w:r w:rsidR="000349CD">
        <w:t xml:space="preserve"> </w:t>
      </w:r>
      <w:r w:rsidR="00852ABD">
        <w:t>Il y a</w:t>
      </w:r>
      <w:r w:rsidR="000349CD">
        <w:t xml:space="preserve"> une modification de l’état moyen pour les deux saisons étudiées.</w:t>
      </w:r>
    </w:p>
    <w:p w14:paraId="07857590" w14:textId="77777777" w:rsidR="00D517E3" w:rsidRDefault="00191C86" w:rsidP="00974B29">
      <w:r>
        <w:rPr>
          <w:noProof/>
          <w:lang w:eastAsia="fr-FR"/>
        </w:rPr>
        <w:drawing>
          <wp:inline distT="0" distB="0" distL="0" distR="0" wp14:anchorId="580A59F0" wp14:editId="66B699A6">
            <wp:extent cx="5756910" cy="2517140"/>
            <wp:effectExtent l="0" t="0" r="889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2517140"/>
                    </a:xfrm>
                    <a:prstGeom prst="rect">
                      <a:avLst/>
                    </a:prstGeom>
                  </pic:spPr>
                </pic:pic>
              </a:graphicData>
            </a:graphic>
          </wp:inline>
        </w:drawing>
      </w:r>
    </w:p>
    <w:p w14:paraId="25FBC63E" w14:textId="7A47CD85" w:rsidR="00DA170F" w:rsidRPr="00D60094" w:rsidRDefault="00B361B8" w:rsidP="00B361B8">
      <w:pPr>
        <w:pStyle w:val="Lgende"/>
        <w:rPr>
          <w:sz w:val="20"/>
          <w:szCs w:val="20"/>
        </w:rPr>
      </w:pPr>
      <w:bookmarkStart w:id="36" w:name="_Toc490166526"/>
      <w:bookmarkStart w:id="37" w:name="_Toc495699604"/>
      <w:r w:rsidRPr="00D60094">
        <w:rPr>
          <w:sz w:val="20"/>
          <w:szCs w:val="20"/>
        </w:rPr>
        <w:t xml:space="preserve">Figure 4. </w:t>
      </w:r>
      <w:r w:rsidR="0097547A" w:rsidRPr="00D60094">
        <w:rPr>
          <w:sz w:val="20"/>
          <w:szCs w:val="20"/>
        </w:rPr>
        <w:fldChar w:fldCharType="begin"/>
      </w:r>
      <w:r w:rsidR="0097547A" w:rsidRPr="00D60094">
        <w:rPr>
          <w:sz w:val="20"/>
          <w:szCs w:val="20"/>
        </w:rPr>
        <w:instrText xml:space="preserve"> SEQ Figure_4. \* ARABIC </w:instrText>
      </w:r>
      <w:r w:rsidR="0097547A" w:rsidRPr="00D60094">
        <w:rPr>
          <w:sz w:val="20"/>
          <w:szCs w:val="20"/>
        </w:rPr>
        <w:fldChar w:fldCharType="separate"/>
      </w:r>
      <w:r w:rsidR="007E3841" w:rsidRPr="00D60094">
        <w:rPr>
          <w:noProof/>
          <w:sz w:val="20"/>
          <w:szCs w:val="20"/>
        </w:rPr>
        <w:t>7</w:t>
      </w:r>
      <w:r w:rsidR="0097547A" w:rsidRPr="00D60094">
        <w:rPr>
          <w:noProof/>
          <w:sz w:val="20"/>
          <w:szCs w:val="20"/>
        </w:rPr>
        <w:fldChar w:fldCharType="end"/>
      </w:r>
      <w:r w:rsidRPr="00D60094">
        <w:rPr>
          <w:sz w:val="20"/>
          <w:szCs w:val="20"/>
        </w:rPr>
        <w:t> :</w:t>
      </w:r>
      <w:r w:rsidR="00647BE2" w:rsidRPr="00D60094">
        <w:rPr>
          <w:sz w:val="20"/>
          <w:szCs w:val="20"/>
        </w:rPr>
        <w:t xml:space="preserve"> </w:t>
      </w:r>
      <w:r w:rsidR="004E6D7D" w:rsidRPr="00D60094">
        <w:rPr>
          <w:sz w:val="20"/>
          <w:szCs w:val="20"/>
        </w:rPr>
        <w:t>Comme la Figure 4.5, mais pour la température à 2 mètres</w:t>
      </w:r>
      <w:r w:rsidR="00DE297D" w:rsidRPr="00D60094">
        <w:rPr>
          <w:sz w:val="20"/>
          <w:szCs w:val="20"/>
        </w:rPr>
        <w:t>.</w:t>
      </w:r>
      <w:bookmarkEnd w:id="36"/>
      <w:bookmarkEnd w:id="37"/>
    </w:p>
    <w:p w14:paraId="46F10374" w14:textId="77777777" w:rsidR="00907A42" w:rsidRDefault="00907A42" w:rsidP="003B305A">
      <w:pPr>
        <w:jc w:val="both"/>
        <w:rPr>
          <w:lang w:eastAsia="zh-CN"/>
        </w:rPr>
      </w:pPr>
    </w:p>
    <w:p w14:paraId="271E4532" w14:textId="16832010" w:rsidR="00B462F5" w:rsidRDefault="000378C1" w:rsidP="003B305A">
      <w:pPr>
        <w:jc w:val="both"/>
        <w:rPr>
          <w:lang w:eastAsia="zh-CN"/>
        </w:rPr>
      </w:pPr>
      <w:r>
        <w:rPr>
          <w:lang w:eastAsia="zh-CN"/>
        </w:rPr>
        <w:tab/>
        <w:t>L’effet de raffinement de maille sur le Z500 est sous</w:t>
      </w:r>
      <w:r w:rsidR="00684126">
        <w:rPr>
          <w:lang w:eastAsia="zh-CN"/>
        </w:rPr>
        <w:t xml:space="preserve"> la forme d’</w:t>
      </w:r>
      <w:r>
        <w:rPr>
          <w:lang w:eastAsia="zh-CN"/>
        </w:rPr>
        <w:t xml:space="preserve">une structure zonale </w:t>
      </w:r>
      <w:r w:rsidR="005D30BE">
        <w:rPr>
          <w:b/>
          <w:i/>
          <w:lang w:eastAsia="zh-CN"/>
        </w:rPr>
        <w:t>(F</w:t>
      </w:r>
      <w:r w:rsidRPr="00C215BF">
        <w:rPr>
          <w:b/>
          <w:i/>
          <w:lang w:eastAsia="zh-CN"/>
        </w:rPr>
        <w:t>igure 4.</w:t>
      </w:r>
      <w:r w:rsidR="00C215BF" w:rsidRPr="00C215BF">
        <w:rPr>
          <w:b/>
          <w:i/>
          <w:lang w:eastAsia="zh-CN"/>
        </w:rPr>
        <w:t>5)</w:t>
      </w:r>
      <w:r w:rsidR="00C215BF">
        <w:rPr>
          <w:lang w:eastAsia="zh-CN"/>
        </w:rPr>
        <w:t xml:space="preserve">. </w:t>
      </w:r>
      <w:r w:rsidR="00610FF9">
        <w:rPr>
          <w:lang w:eastAsia="zh-CN"/>
        </w:rPr>
        <w:t>Pourtant,</w:t>
      </w:r>
      <w:r w:rsidR="00A170FB">
        <w:rPr>
          <w:lang w:eastAsia="zh-CN"/>
        </w:rPr>
        <w:t xml:space="preserve"> celui</w:t>
      </w:r>
      <w:r w:rsidR="00C215BF">
        <w:rPr>
          <w:lang w:eastAsia="zh-CN"/>
        </w:rPr>
        <w:t xml:space="preserve"> sur la T2M </w:t>
      </w:r>
      <w:r w:rsidR="00A170FB">
        <w:rPr>
          <w:lang w:eastAsia="zh-CN"/>
        </w:rPr>
        <w:t>est</w:t>
      </w:r>
      <w:r w:rsidR="00C215BF">
        <w:rPr>
          <w:lang w:eastAsia="zh-CN"/>
        </w:rPr>
        <w:t xml:space="preserve"> plus </w:t>
      </w:r>
      <w:r w:rsidR="00FA6D2C">
        <w:rPr>
          <w:lang w:eastAsia="zh-CN"/>
        </w:rPr>
        <w:t xml:space="preserve">morcelé, </w:t>
      </w:r>
      <w:r w:rsidR="00C215BF">
        <w:rPr>
          <w:lang w:eastAsia="zh-CN"/>
        </w:rPr>
        <w:t xml:space="preserve">probablement lié à </w:t>
      </w:r>
      <w:r w:rsidR="00FA6D2C">
        <w:rPr>
          <w:lang w:eastAsia="zh-CN"/>
        </w:rPr>
        <w:t xml:space="preserve">la </w:t>
      </w:r>
      <w:r w:rsidR="00C215BF">
        <w:rPr>
          <w:lang w:eastAsia="zh-CN"/>
        </w:rPr>
        <w:t>représentation détaillée de la topographie et de l’occupation du sol</w:t>
      </w:r>
      <w:r w:rsidR="00FA6D2C">
        <w:rPr>
          <w:lang w:eastAsia="zh-CN"/>
        </w:rPr>
        <w:t>. Il y a un</w:t>
      </w:r>
      <w:r w:rsidR="00C215BF">
        <w:rPr>
          <w:lang w:eastAsia="zh-CN"/>
        </w:rPr>
        <w:t xml:space="preserve"> fort refroidissement aux Alpes et un réchauffement au Sahel pour l’hiver. </w:t>
      </w:r>
    </w:p>
    <w:p w14:paraId="7D8FE710" w14:textId="77777777" w:rsidR="004618F6" w:rsidRDefault="004618F6" w:rsidP="003B305A">
      <w:pPr>
        <w:jc w:val="both"/>
        <w:rPr>
          <w:lang w:eastAsia="zh-CN"/>
        </w:rPr>
      </w:pPr>
    </w:p>
    <w:p w14:paraId="14A04D32" w14:textId="3880FD54" w:rsidR="00B462F5" w:rsidRDefault="00C215BF" w:rsidP="003B305A">
      <w:pPr>
        <w:jc w:val="both"/>
        <w:rPr>
          <w:lang w:eastAsia="zh-CN"/>
        </w:rPr>
      </w:pPr>
      <w:r>
        <w:rPr>
          <w:lang w:eastAsia="zh-CN"/>
        </w:rPr>
        <w:tab/>
      </w:r>
      <w:r w:rsidR="00716445">
        <w:rPr>
          <w:lang w:eastAsia="zh-CN"/>
        </w:rPr>
        <w:t>L</w:t>
      </w:r>
      <w:r>
        <w:rPr>
          <w:lang w:eastAsia="zh-CN"/>
        </w:rPr>
        <w:t>es différentes comparaisons</w:t>
      </w:r>
      <w:r w:rsidR="005F1161">
        <w:rPr>
          <w:lang w:eastAsia="zh-CN"/>
        </w:rPr>
        <w:t xml:space="preserve"> </w:t>
      </w:r>
      <w:r w:rsidR="001811EB">
        <w:rPr>
          <w:lang w:eastAsia="zh-CN"/>
        </w:rPr>
        <w:t>sur l</w:t>
      </w:r>
      <w:r w:rsidR="00F3043F">
        <w:rPr>
          <w:lang w:eastAsia="zh-CN"/>
        </w:rPr>
        <w:t>e</w:t>
      </w:r>
      <w:r w:rsidR="001811EB">
        <w:rPr>
          <w:lang w:eastAsia="zh-CN"/>
        </w:rPr>
        <w:t xml:space="preserve"> Z500 et la T2M </w:t>
      </w:r>
      <w:r w:rsidR="005F1161">
        <w:rPr>
          <w:lang w:eastAsia="zh-CN"/>
        </w:rPr>
        <w:t>montre</w:t>
      </w:r>
      <w:r w:rsidR="00FA6D2C">
        <w:rPr>
          <w:lang w:eastAsia="zh-CN"/>
        </w:rPr>
        <w:t>nt</w:t>
      </w:r>
      <w:r w:rsidR="005F1161">
        <w:rPr>
          <w:lang w:eastAsia="zh-CN"/>
        </w:rPr>
        <w:t xml:space="preserve"> </w:t>
      </w:r>
      <w:r w:rsidR="005B2F47">
        <w:rPr>
          <w:lang w:eastAsia="zh-CN"/>
        </w:rPr>
        <w:t xml:space="preserve">toutes </w:t>
      </w:r>
      <w:r w:rsidR="005F1161">
        <w:rPr>
          <w:lang w:eastAsia="zh-CN"/>
        </w:rPr>
        <w:t xml:space="preserve">que </w:t>
      </w:r>
      <w:r w:rsidR="002537B1">
        <w:rPr>
          <w:lang w:eastAsia="zh-CN"/>
        </w:rPr>
        <w:t>le raffinement de maille modifie l’état moyen du climat régional.</w:t>
      </w:r>
      <w:r w:rsidR="006A214E">
        <w:rPr>
          <w:lang w:eastAsia="zh-CN"/>
        </w:rPr>
        <w:t xml:space="preserve"> </w:t>
      </w:r>
      <w:r w:rsidR="005B50C7">
        <w:rPr>
          <w:lang w:eastAsia="zh-CN"/>
        </w:rPr>
        <w:t>Il y a une forte modification aux moyennes latitudes sur le Z500</w:t>
      </w:r>
      <w:r w:rsidR="00FA6D2C">
        <w:rPr>
          <w:lang w:eastAsia="zh-CN"/>
        </w:rPr>
        <w:t>.</w:t>
      </w:r>
      <w:r w:rsidR="005B50C7">
        <w:rPr>
          <w:lang w:eastAsia="zh-CN"/>
        </w:rPr>
        <w:t xml:space="preserve"> </w:t>
      </w:r>
      <w:r w:rsidR="00FA6D2C">
        <w:rPr>
          <w:lang w:eastAsia="zh-CN"/>
        </w:rPr>
        <w:t>L</w:t>
      </w:r>
      <w:r w:rsidR="003428A2">
        <w:rPr>
          <w:lang w:eastAsia="zh-CN"/>
        </w:rPr>
        <w:t xml:space="preserve">es circulations zonales sont différentes entre </w:t>
      </w:r>
      <w:r w:rsidR="003428A2" w:rsidRPr="00635493">
        <w:rPr>
          <w:b/>
          <w:i/>
          <w:lang w:eastAsia="zh-CN"/>
        </w:rPr>
        <w:t>« DS-300-to-100 »</w:t>
      </w:r>
      <w:r w:rsidR="003428A2">
        <w:rPr>
          <w:lang w:eastAsia="zh-CN"/>
        </w:rPr>
        <w:t xml:space="preserve"> et </w:t>
      </w:r>
      <w:r w:rsidR="003428A2" w:rsidRPr="00635493">
        <w:rPr>
          <w:b/>
          <w:i/>
          <w:lang w:eastAsia="zh-CN"/>
        </w:rPr>
        <w:t>« DS-300-to-300 »</w:t>
      </w:r>
      <w:r w:rsidR="003428A2">
        <w:rPr>
          <w:lang w:eastAsia="zh-CN"/>
        </w:rPr>
        <w:t xml:space="preserve">. </w:t>
      </w:r>
      <w:r w:rsidR="00AD100A">
        <w:rPr>
          <w:lang w:eastAsia="zh-CN"/>
        </w:rPr>
        <w:t>La T2M est plus sensible aux modifications régionales</w:t>
      </w:r>
      <w:r w:rsidR="00BE36E1">
        <w:rPr>
          <w:lang w:eastAsia="zh-CN"/>
        </w:rPr>
        <w:t xml:space="preserve">. </w:t>
      </w:r>
      <w:r w:rsidR="00FA6D2C">
        <w:rPr>
          <w:lang w:eastAsia="zh-CN"/>
        </w:rPr>
        <w:t>L</w:t>
      </w:r>
      <w:r w:rsidR="007023B7">
        <w:rPr>
          <w:lang w:eastAsia="zh-CN"/>
        </w:rPr>
        <w:t>a réaction a</w:t>
      </w:r>
      <w:r w:rsidR="00B67DF2">
        <w:rPr>
          <w:lang w:eastAsia="zh-CN"/>
        </w:rPr>
        <w:t>u raffinement de maille est d</w:t>
      </w:r>
      <w:r w:rsidR="007023B7">
        <w:rPr>
          <w:lang w:eastAsia="zh-CN"/>
        </w:rPr>
        <w:t>ifférente pour chaque saison parce que leurs caractéristiques saisonnières influencent aussi la simu</w:t>
      </w:r>
      <w:r w:rsidR="00BE02AA">
        <w:rPr>
          <w:lang w:eastAsia="zh-CN"/>
        </w:rPr>
        <w:t>lation du climat régional. L</w:t>
      </w:r>
      <w:r w:rsidR="007023B7">
        <w:rPr>
          <w:lang w:eastAsia="zh-CN"/>
        </w:rPr>
        <w:t xml:space="preserve">e RCM raffiné </w:t>
      </w:r>
      <w:r w:rsidR="00A62858">
        <w:rPr>
          <w:lang w:eastAsia="zh-CN"/>
        </w:rPr>
        <w:t xml:space="preserve">devrait avoir une augmentation du développement de la dynamique interne avec probablement une diminution de la ressemblance spatiale entre le RCM et </w:t>
      </w:r>
      <w:r w:rsidR="00494A11">
        <w:rPr>
          <w:lang w:eastAsia="zh-CN"/>
        </w:rPr>
        <w:t xml:space="preserve">le </w:t>
      </w:r>
      <w:r w:rsidR="00A62858">
        <w:rPr>
          <w:lang w:eastAsia="zh-CN"/>
        </w:rPr>
        <w:t xml:space="preserve">GCM pour la configuration </w:t>
      </w:r>
      <w:r w:rsidR="00A62858" w:rsidRPr="00A62858">
        <w:rPr>
          <w:i/>
          <w:lang w:eastAsia="zh-CN"/>
        </w:rPr>
        <w:t>« DS-300-to-100 »</w:t>
      </w:r>
      <w:r w:rsidR="00A62858">
        <w:rPr>
          <w:lang w:eastAsia="zh-CN"/>
        </w:rPr>
        <w:t xml:space="preserve"> que nous allons analyser </w:t>
      </w:r>
      <w:r w:rsidR="00FC6826">
        <w:rPr>
          <w:lang w:eastAsia="zh-CN"/>
        </w:rPr>
        <w:t>à</w:t>
      </w:r>
      <w:r w:rsidR="00A62858">
        <w:rPr>
          <w:lang w:eastAsia="zh-CN"/>
        </w:rPr>
        <w:t xml:space="preserve"> la </w:t>
      </w:r>
      <w:r w:rsidR="00A62858" w:rsidRPr="00080E30">
        <w:rPr>
          <w:b/>
          <w:i/>
          <w:lang w:eastAsia="zh-CN"/>
        </w:rPr>
        <w:t>section suivante</w:t>
      </w:r>
      <w:r w:rsidR="00A62858">
        <w:rPr>
          <w:lang w:eastAsia="zh-CN"/>
        </w:rPr>
        <w:t xml:space="preserve">. </w:t>
      </w:r>
    </w:p>
    <w:p w14:paraId="64BE3EB8" w14:textId="77777777" w:rsidR="000D5349" w:rsidRDefault="000D5349" w:rsidP="00115C9B">
      <w:pPr>
        <w:jc w:val="both"/>
      </w:pPr>
    </w:p>
    <w:p w14:paraId="71790497" w14:textId="77777777" w:rsidR="00AE023A" w:rsidRPr="00D50F70" w:rsidRDefault="00AE023A" w:rsidP="00AE023A">
      <w:pPr>
        <w:rPr>
          <w:lang w:eastAsia="zh-CN"/>
        </w:rPr>
        <w:sectPr w:rsidR="00AE023A" w:rsidRPr="00D50F70" w:rsidSect="00422024">
          <w:pgSz w:w="11900" w:h="16840"/>
          <w:pgMar w:top="1417" w:right="1417" w:bottom="1417" w:left="1417" w:header="708" w:footer="708" w:gutter="0"/>
          <w:cols w:space="708"/>
          <w:docGrid w:linePitch="360"/>
        </w:sectPr>
      </w:pPr>
    </w:p>
    <w:p w14:paraId="4AB1F656" w14:textId="77777777" w:rsidR="00AE023A" w:rsidRPr="000E65A8" w:rsidRDefault="00C215BF" w:rsidP="00AE023A">
      <w:pPr>
        <w:pStyle w:val="Titre2"/>
        <w:rPr>
          <w:rFonts w:ascii="Times New Roman" w:hAnsi="Times New Roman" w:cs="Times New Roman"/>
          <w:b/>
          <w:sz w:val="40"/>
          <w:szCs w:val="40"/>
        </w:rPr>
      </w:pPr>
      <w:bookmarkStart w:id="38" w:name="_Toc490167806"/>
      <w:bookmarkStart w:id="39" w:name="_Toc492237127"/>
      <w:bookmarkStart w:id="40" w:name="_Toc495699685"/>
      <w:r w:rsidRPr="000E65A8">
        <w:rPr>
          <w:rFonts w:ascii="Times New Roman" w:hAnsi="Times New Roman" w:cs="Times New Roman"/>
          <w:b/>
          <w:color w:val="000000" w:themeColor="text1"/>
          <w:sz w:val="40"/>
          <w:szCs w:val="40"/>
        </w:rPr>
        <w:lastRenderedPageBreak/>
        <w:t>4.3</w:t>
      </w:r>
      <w:r w:rsidR="00AE023A" w:rsidRPr="000E65A8">
        <w:rPr>
          <w:rFonts w:ascii="Times New Roman" w:hAnsi="Times New Roman" w:cs="Times New Roman"/>
          <w:b/>
          <w:color w:val="000000" w:themeColor="text1"/>
          <w:sz w:val="40"/>
          <w:szCs w:val="40"/>
        </w:rPr>
        <w:t xml:space="preserve"> </w:t>
      </w:r>
      <w:bookmarkEnd w:id="38"/>
      <w:bookmarkEnd w:id="39"/>
      <w:r w:rsidR="002A48D3" w:rsidRPr="000E65A8">
        <w:rPr>
          <w:rFonts w:ascii="Times New Roman" w:hAnsi="Times New Roman" w:cs="Times New Roman"/>
          <w:b/>
          <w:color w:val="000000" w:themeColor="text1"/>
          <w:sz w:val="40"/>
          <w:szCs w:val="40"/>
        </w:rPr>
        <w:t>Reproductivité synoptique dans le RCM</w:t>
      </w:r>
      <w:bookmarkEnd w:id="40"/>
    </w:p>
    <w:p w14:paraId="28442739" w14:textId="77777777" w:rsidR="00B83A5B" w:rsidRDefault="00B83A5B" w:rsidP="001D2F99"/>
    <w:p w14:paraId="59A17159" w14:textId="27546EFD" w:rsidR="00E46A1A" w:rsidRDefault="00545A6B" w:rsidP="00A30D69">
      <w:pPr>
        <w:jc w:val="both"/>
        <w:rPr>
          <w:lang w:eastAsia="zh-CN"/>
        </w:rPr>
      </w:pPr>
      <w:r>
        <w:tab/>
      </w:r>
      <w:r w:rsidR="004A6D47">
        <w:t xml:space="preserve">Nous nous intéressons ici à la </w:t>
      </w:r>
      <w:r w:rsidR="00432C29">
        <w:rPr>
          <w:lang w:eastAsia="zh-CN"/>
        </w:rPr>
        <w:t xml:space="preserve">ressemblance spatiale entre le RCM et le GCM, </w:t>
      </w:r>
      <w:r w:rsidR="004A6D47">
        <w:rPr>
          <w:lang w:eastAsia="zh-CN"/>
        </w:rPr>
        <w:t>mais au niveau synoptique. Nous examinons, à base de chaque jour, comment le RCM reproduit la situation synoptique qu’impose le GCM. Nous utilisons toujours le</w:t>
      </w:r>
      <w:r w:rsidR="00432C29">
        <w:rPr>
          <w:lang w:eastAsia="zh-CN"/>
        </w:rPr>
        <w:t xml:space="preserve"> </w:t>
      </w:r>
      <w:r w:rsidR="00212197">
        <w:rPr>
          <w:lang w:eastAsia="zh-CN"/>
        </w:rPr>
        <w:t>coefficient de corrélation</w:t>
      </w:r>
      <w:r w:rsidR="004A6D47">
        <w:rPr>
          <w:lang w:eastAsia="zh-CN"/>
        </w:rPr>
        <w:t xml:space="preserve"> spatiale</w:t>
      </w:r>
      <w:r w:rsidR="001926DA" w:rsidRPr="00A30D69">
        <w:rPr>
          <w:i/>
          <w:lang w:eastAsia="zh-CN"/>
        </w:rPr>
        <w:t xml:space="preserve"> (</w:t>
      </w:r>
      <w:r w:rsidR="00937BC2">
        <w:rPr>
          <w:b/>
          <w:i/>
          <w:lang w:eastAsia="zh-CN"/>
        </w:rPr>
        <w:t>É</w:t>
      </w:r>
      <w:r w:rsidR="001926DA" w:rsidRPr="00D97194">
        <w:rPr>
          <w:b/>
          <w:i/>
          <w:lang w:eastAsia="zh-CN"/>
        </w:rPr>
        <w:t>quation 3</w:t>
      </w:r>
      <w:r w:rsidR="00FD696E" w:rsidRPr="00D97194">
        <w:rPr>
          <w:b/>
          <w:i/>
          <w:lang w:eastAsia="zh-CN"/>
        </w:rPr>
        <w:t>.</w:t>
      </w:r>
      <w:r w:rsidR="00D97194" w:rsidRPr="00D97194">
        <w:rPr>
          <w:b/>
          <w:i/>
          <w:lang w:eastAsia="zh-CN"/>
        </w:rPr>
        <w:t>3</w:t>
      </w:r>
      <w:r w:rsidR="001926DA" w:rsidRPr="00A30D69">
        <w:rPr>
          <w:i/>
          <w:lang w:eastAsia="zh-CN"/>
        </w:rPr>
        <w:t xml:space="preserve"> du </w:t>
      </w:r>
      <w:r w:rsidR="008C3AE0" w:rsidRPr="00D97194">
        <w:rPr>
          <w:b/>
          <w:i/>
          <w:lang w:eastAsia="zh-CN"/>
        </w:rPr>
        <w:t>C</w:t>
      </w:r>
      <w:r w:rsidR="001926DA" w:rsidRPr="00D97194">
        <w:rPr>
          <w:b/>
          <w:i/>
          <w:lang w:eastAsia="zh-CN"/>
        </w:rPr>
        <w:t xml:space="preserve">hapitre </w:t>
      </w:r>
      <w:r w:rsidR="00D6279A" w:rsidRPr="00D97194">
        <w:rPr>
          <w:b/>
          <w:i/>
          <w:lang w:eastAsia="zh-CN"/>
        </w:rPr>
        <w:t>3</w:t>
      </w:r>
      <w:r w:rsidR="001926DA" w:rsidRPr="00A30D69">
        <w:rPr>
          <w:i/>
          <w:lang w:eastAsia="zh-CN"/>
        </w:rPr>
        <w:t>)</w:t>
      </w:r>
      <w:r w:rsidR="00255AD5">
        <w:rPr>
          <w:lang w:eastAsia="zh-CN"/>
        </w:rPr>
        <w:t xml:space="preserve"> </w:t>
      </w:r>
      <w:r w:rsidR="000C5D69">
        <w:rPr>
          <w:lang w:eastAsia="zh-CN"/>
        </w:rPr>
        <w:t xml:space="preserve">pour </w:t>
      </w:r>
      <w:r w:rsidR="00255AD5">
        <w:rPr>
          <w:lang w:eastAsia="zh-CN"/>
        </w:rPr>
        <w:t>représenter la reproducti</w:t>
      </w:r>
      <w:r w:rsidR="000837EA">
        <w:rPr>
          <w:lang w:eastAsia="zh-CN"/>
        </w:rPr>
        <w:t>vité synoptique entre les deux modèles. Les données journalières filtrées (</w:t>
      </w:r>
      <w:r w:rsidR="00A26C2A">
        <w:rPr>
          <w:b/>
          <w:i/>
          <w:lang w:eastAsia="zh-CN"/>
        </w:rPr>
        <w:t>É</w:t>
      </w:r>
      <w:r w:rsidR="000837EA" w:rsidRPr="000837EA">
        <w:rPr>
          <w:b/>
          <w:i/>
          <w:lang w:eastAsia="zh-CN"/>
        </w:rPr>
        <w:t>quation 3.2</w:t>
      </w:r>
      <w:r w:rsidR="000837EA">
        <w:rPr>
          <w:lang w:eastAsia="zh-CN"/>
        </w:rPr>
        <w:t xml:space="preserve"> du </w:t>
      </w:r>
      <w:r w:rsidR="000837EA" w:rsidRPr="000837EA">
        <w:rPr>
          <w:b/>
          <w:i/>
          <w:lang w:eastAsia="zh-CN"/>
        </w:rPr>
        <w:t>Chapitre 3</w:t>
      </w:r>
      <w:r w:rsidR="000837EA">
        <w:rPr>
          <w:lang w:eastAsia="zh-CN"/>
        </w:rPr>
        <w:t xml:space="preserve">) du géopotentiel à 500 hPa et de la température à 2 mètres sont étudiées dans </w:t>
      </w:r>
      <w:r w:rsidR="000837EA" w:rsidRPr="000837EA">
        <w:rPr>
          <w:b/>
          <w:i/>
          <w:lang w:eastAsia="zh-CN"/>
        </w:rPr>
        <w:t>cette section</w:t>
      </w:r>
      <w:r w:rsidR="001926DA" w:rsidRPr="00A30D69">
        <w:rPr>
          <w:i/>
          <w:lang w:eastAsia="zh-CN"/>
        </w:rPr>
        <w:t xml:space="preserve">. </w:t>
      </w:r>
      <w:r w:rsidR="005F054C">
        <w:rPr>
          <w:lang w:eastAsia="zh-CN"/>
        </w:rPr>
        <w:t xml:space="preserve">Comme dans les analyses précédentes, nous nous efforcerons de comparer </w:t>
      </w:r>
      <w:r w:rsidR="00D5789F">
        <w:rPr>
          <w:lang w:eastAsia="zh-CN"/>
        </w:rPr>
        <w:t xml:space="preserve">les résultats de </w:t>
      </w:r>
      <w:r w:rsidR="00D97194">
        <w:rPr>
          <w:lang w:eastAsia="zh-CN"/>
        </w:rPr>
        <w:t>« </w:t>
      </w:r>
      <w:r w:rsidR="00D5789F" w:rsidRPr="00F11158">
        <w:rPr>
          <w:i/>
          <w:lang w:eastAsia="zh-CN"/>
        </w:rPr>
        <w:t>DS-300-to-100</w:t>
      </w:r>
      <w:r w:rsidR="00D97194">
        <w:rPr>
          <w:i/>
          <w:lang w:eastAsia="zh-CN"/>
        </w:rPr>
        <w:t> »</w:t>
      </w:r>
      <w:r w:rsidR="00D5789F">
        <w:rPr>
          <w:lang w:eastAsia="zh-CN"/>
        </w:rPr>
        <w:t xml:space="preserve"> avec ceux de </w:t>
      </w:r>
      <w:r w:rsidR="00D97194">
        <w:rPr>
          <w:lang w:eastAsia="zh-CN"/>
        </w:rPr>
        <w:t>« </w:t>
      </w:r>
      <w:r w:rsidR="00D5789F" w:rsidRPr="00F11158">
        <w:rPr>
          <w:i/>
          <w:lang w:eastAsia="zh-CN"/>
        </w:rPr>
        <w:t>DS-300-to-300</w:t>
      </w:r>
      <w:r w:rsidR="00D97194">
        <w:rPr>
          <w:i/>
          <w:lang w:eastAsia="zh-CN"/>
        </w:rPr>
        <w:t> »</w:t>
      </w:r>
      <w:r w:rsidR="00D5789F">
        <w:rPr>
          <w:lang w:eastAsia="zh-CN"/>
        </w:rPr>
        <w:t xml:space="preserve">, car cette comparaison, qui est capable de séparer l’effet de la procédure de relaxation, nous révèle l’effet du raffinement de maille dans le RCM. </w:t>
      </w:r>
      <w:r w:rsidR="00B36D86">
        <w:rPr>
          <w:lang w:eastAsia="zh-CN"/>
        </w:rPr>
        <w:t xml:space="preserve">Les graphiques box-plot et l’histogramme de fréquence </w:t>
      </w:r>
      <w:r w:rsidR="00653A3C">
        <w:rPr>
          <w:lang w:eastAsia="zh-CN"/>
        </w:rPr>
        <w:t>s</w:t>
      </w:r>
      <w:r w:rsidR="00B36D86">
        <w:rPr>
          <w:lang w:eastAsia="zh-CN"/>
        </w:rPr>
        <w:t>ont choisi</w:t>
      </w:r>
      <w:r w:rsidR="00653A3C">
        <w:rPr>
          <w:lang w:eastAsia="zh-CN"/>
        </w:rPr>
        <w:t>s</w:t>
      </w:r>
      <w:r w:rsidR="00B36D86">
        <w:rPr>
          <w:lang w:eastAsia="zh-CN"/>
        </w:rPr>
        <w:t xml:space="preserve"> pour caractériser la distribution et la dispersion de</w:t>
      </w:r>
      <w:r w:rsidR="00F70BA9">
        <w:rPr>
          <w:lang w:eastAsia="zh-CN"/>
        </w:rPr>
        <w:t>s</w:t>
      </w:r>
      <w:r w:rsidR="00B36D86">
        <w:rPr>
          <w:lang w:eastAsia="zh-CN"/>
        </w:rPr>
        <w:t xml:space="preserve"> coefficient</w:t>
      </w:r>
      <w:r w:rsidR="00F70BA9">
        <w:rPr>
          <w:lang w:eastAsia="zh-CN"/>
        </w:rPr>
        <w:t>s</w:t>
      </w:r>
      <w:r w:rsidR="00B36D86">
        <w:rPr>
          <w:lang w:eastAsia="zh-CN"/>
        </w:rPr>
        <w:t xml:space="preserve"> de corrélation</w:t>
      </w:r>
      <w:r w:rsidR="008F33D6">
        <w:rPr>
          <w:lang w:eastAsia="zh-CN"/>
        </w:rPr>
        <w:t xml:space="preserve"> </w:t>
      </w:r>
      <w:r w:rsidR="00B36D86">
        <w:rPr>
          <w:lang w:eastAsia="zh-CN"/>
        </w:rPr>
        <w:t>spatiale entre le RCM et le GCM.</w:t>
      </w:r>
    </w:p>
    <w:p w14:paraId="218653A7" w14:textId="77777777" w:rsidR="00A96821" w:rsidRDefault="00A96821" w:rsidP="001D2F99">
      <w:pPr>
        <w:rPr>
          <w:lang w:eastAsia="zh-CN"/>
        </w:rPr>
      </w:pPr>
    </w:p>
    <w:p w14:paraId="3943EBDC" w14:textId="77777777" w:rsidR="00255AD5" w:rsidRDefault="00E24A54" w:rsidP="00F178EC">
      <w:pPr>
        <w:jc w:val="both"/>
        <w:rPr>
          <w:lang w:eastAsia="zh-CN"/>
        </w:rPr>
      </w:pPr>
      <w:r>
        <w:rPr>
          <w:lang w:eastAsia="zh-CN"/>
        </w:rPr>
        <w:tab/>
        <w:t xml:space="preserve">La compréhension sur l’état moyen du climat à la </w:t>
      </w:r>
      <w:r w:rsidRPr="00D97194">
        <w:rPr>
          <w:b/>
          <w:i/>
          <w:lang w:eastAsia="zh-CN"/>
        </w:rPr>
        <w:t>section précédente</w:t>
      </w:r>
      <w:r w:rsidR="002F69F2">
        <w:rPr>
          <w:lang w:eastAsia="zh-CN"/>
        </w:rPr>
        <w:t xml:space="preserve">, nous montre que le raffinement de maille appliqué au </w:t>
      </w:r>
      <w:r w:rsidR="00D97194" w:rsidRPr="00D97194">
        <w:rPr>
          <w:b/>
          <w:i/>
          <w:lang w:eastAsia="zh-CN"/>
        </w:rPr>
        <w:t>« DS-300-to-100 »</w:t>
      </w:r>
      <w:r w:rsidR="002F69F2">
        <w:rPr>
          <w:lang w:eastAsia="zh-CN"/>
        </w:rPr>
        <w:t>, introduit plus de différence</w:t>
      </w:r>
      <w:r w:rsidR="00385EC9">
        <w:rPr>
          <w:lang w:eastAsia="zh-CN"/>
        </w:rPr>
        <w:t>s</w:t>
      </w:r>
      <w:r w:rsidR="002F69F2">
        <w:rPr>
          <w:lang w:eastAsia="zh-CN"/>
        </w:rPr>
        <w:t xml:space="preserve"> au RCM par rapport à </w:t>
      </w:r>
      <w:r w:rsidR="00385EC9">
        <w:rPr>
          <w:lang w:eastAsia="zh-CN"/>
        </w:rPr>
        <w:t xml:space="preserve">celui du </w:t>
      </w:r>
      <w:r w:rsidR="00385EC9" w:rsidRPr="00385EC9">
        <w:rPr>
          <w:b/>
          <w:i/>
          <w:lang w:eastAsia="zh-CN"/>
        </w:rPr>
        <w:t>« DS-300-to-300 »</w:t>
      </w:r>
      <w:r w:rsidR="006F3AA4">
        <w:rPr>
          <w:lang w:eastAsia="zh-CN"/>
        </w:rPr>
        <w:t>. Autrement dit,</w:t>
      </w:r>
      <w:r w:rsidR="002F435C">
        <w:rPr>
          <w:lang w:eastAsia="zh-CN"/>
        </w:rPr>
        <w:t xml:space="preserve"> </w:t>
      </w:r>
      <w:r w:rsidR="00474ED4">
        <w:rPr>
          <w:lang w:eastAsia="zh-CN"/>
        </w:rPr>
        <w:t>la</w:t>
      </w:r>
      <w:r w:rsidR="004B3D4A">
        <w:rPr>
          <w:lang w:eastAsia="zh-CN"/>
        </w:rPr>
        <w:t xml:space="preserve"> résolution spatiale </w:t>
      </w:r>
      <w:r w:rsidR="00474ED4">
        <w:rPr>
          <w:lang w:eastAsia="zh-CN"/>
        </w:rPr>
        <w:t xml:space="preserve">plus </w:t>
      </w:r>
      <w:r w:rsidR="004B3D4A">
        <w:rPr>
          <w:lang w:eastAsia="zh-CN"/>
        </w:rPr>
        <w:t xml:space="preserve">fine </w:t>
      </w:r>
      <w:r w:rsidR="00474ED4">
        <w:rPr>
          <w:lang w:eastAsia="zh-CN"/>
        </w:rPr>
        <w:t xml:space="preserve">dans le </w:t>
      </w:r>
      <w:r w:rsidR="004B3D4A">
        <w:rPr>
          <w:lang w:eastAsia="zh-CN"/>
        </w:rPr>
        <w:t>RCM</w:t>
      </w:r>
      <w:r w:rsidR="00474ED4">
        <w:rPr>
          <w:lang w:eastAsia="zh-CN"/>
        </w:rPr>
        <w:t xml:space="preserve"> joue un rôle plus important que la seule </w:t>
      </w:r>
      <w:r w:rsidR="003E130C">
        <w:rPr>
          <w:lang w:eastAsia="zh-CN"/>
        </w:rPr>
        <w:t xml:space="preserve">opération de relaxation. Le raffinement de maille </w:t>
      </w:r>
      <w:r w:rsidR="00474ED4">
        <w:rPr>
          <w:lang w:eastAsia="zh-CN"/>
        </w:rPr>
        <w:t xml:space="preserve">aide à </w:t>
      </w:r>
      <w:r w:rsidR="001F071F">
        <w:rPr>
          <w:lang w:eastAsia="zh-CN"/>
        </w:rPr>
        <w:t>avoir plus de liberté de circulation atmosph</w:t>
      </w:r>
      <w:r w:rsidR="00046404">
        <w:rPr>
          <w:lang w:eastAsia="zh-CN"/>
        </w:rPr>
        <w:t>érique au sein du domaine</w:t>
      </w:r>
      <w:r w:rsidR="00474ED4">
        <w:rPr>
          <w:lang w:eastAsia="zh-CN"/>
        </w:rPr>
        <w:t>. Il y a donc</w:t>
      </w:r>
      <w:r w:rsidR="00046404">
        <w:rPr>
          <w:lang w:eastAsia="zh-CN"/>
        </w:rPr>
        <w:t xml:space="preserve"> une augmentation de</w:t>
      </w:r>
      <w:r w:rsidR="001F071F">
        <w:rPr>
          <w:lang w:eastAsia="zh-CN"/>
        </w:rPr>
        <w:t xml:space="preserve"> la variabilité</w:t>
      </w:r>
      <w:r w:rsidR="00135C1C">
        <w:rPr>
          <w:lang w:eastAsia="zh-CN"/>
        </w:rPr>
        <w:t xml:space="preserve"> interne.</w:t>
      </w:r>
    </w:p>
    <w:p w14:paraId="7DBC279E" w14:textId="77777777" w:rsidR="00255AD5" w:rsidRDefault="00255AD5" w:rsidP="00F178EC">
      <w:pPr>
        <w:jc w:val="both"/>
      </w:pPr>
    </w:p>
    <w:p w14:paraId="3648CA4A" w14:textId="35227B10" w:rsidR="001C62AF" w:rsidRDefault="00941A57" w:rsidP="000C468B">
      <w:pPr>
        <w:jc w:val="both"/>
        <w:rPr>
          <w:lang w:eastAsia="zh-CN"/>
        </w:rPr>
      </w:pPr>
      <w:r>
        <w:tab/>
        <w:t xml:space="preserve">Avant </w:t>
      </w:r>
      <w:r w:rsidR="00CC2695">
        <w:t xml:space="preserve">d’examiner </w:t>
      </w:r>
      <w:r w:rsidR="006904B0">
        <w:t xml:space="preserve">les box-plots du </w:t>
      </w:r>
      <w:r w:rsidR="006A3FDD" w:rsidRPr="006A3FDD">
        <w:rPr>
          <w:i/>
        </w:rPr>
        <w:t>« DS-300-to-100 »</w:t>
      </w:r>
      <w:r w:rsidR="009C1594">
        <w:t xml:space="preserve">, nous </w:t>
      </w:r>
      <w:r w:rsidR="00CC2695">
        <w:t>pouvons imaginer qu’un</w:t>
      </w:r>
      <w:r w:rsidR="006904B0">
        <w:t xml:space="preserve"> raffinement de maille</w:t>
      </w:r>
      <w:r w:rsidR="00796785">
        <w:t xml:space="preserve"> au RCM </w:t>
      </w:r>
      <w:r w:rsidR="009C1594">
        <w:t>favorise</w:t>
      </w:r>
      <w:r w:rsidR="00796785">
        <w:t xml:space="preserve"> </w:t>
      </w:r>
      <w:r w:rsidR="00CC2695">
        <w:t xml:space="preserve">une </w:t>
      </w:r>
      <w:r w:rsidR="00796785">
        <w:t xml:space="preserve">plus </w:t>
      </w:r>
      <w:r w:rsidR="00CC2695">
        <w:t xml:space="preserve">grande </w:t>
      </w:r>
      <w:r w:rsidR="00796785">
        <w:t xml:space="preserve">liberté </w:t>
      </w:r>
      <w:r w:rsidR="00CC2695">
        <w:t>au RCM</w:t>
      </w:r>
      <w:r w:rsidR="006904B0">
        <w:t xml:space="preserve">. </w:t>
      </w:r>
      <w:r w:rsidR="00CC2695">
        <w:t>Ainsi il y a un plus grand écart entre le RCM et le GCM</w:t>
      </w:r>
      <w:r w:rsidR="00C531AA">
        <w:rPr>
          <w:lang w:eastAsia="zh-CN"/>
        </w:rPr>
        <w:t xml:space="preserve">. La reproduction </w:t>
      </w:r>
      <w:r w:rsidR="00E01D0E">
        <w:rPr>
          <w:lang w:eastAsia="zh-CN"/>
        </w:rPr>
        <w:t xml:space="preserve">des séquences </w:t>
      </w:r>
      <w:r w:rsidR="005F677B">
        <w:rPr>
          <w:lang w:eastAsia="zh-CN"/>
        </w:rPr>
        <w:t>synoptiques</w:t>
      </w:r>
      <w:r w:rsidR="00CC2695">
        <w:rPr>
          <w:lang w:eastAsia="zh-CN"/>
        </w:rPr>
        <w:t xml:space="preserve"> dans</w:t>
      </w:r>
      <w:r w:rsidR="006904B0">
        <w:t xml:space="preserve"> </w:t>
      </w:r>
      <w:r w:rsidR="000C468B">
        <w:t xml:space="preserve">le </w:t>
      </w:r>
      <w:r w:rsidR="006904B0">
        <w:t>R</w:t>
      </w:r>
      <w:r w:rsidR="000C468B">
        <w:t xml:space="preserve">CM </w:t>
      </w:r>
      <w:r w:rsidR="00CC2695">
        <w:t>(par rapport à la référence du</w:t>
      </w:r>
      <w:r w:rsidR="000C468B">
        <w:t xml:space="preserve"> GCM</w:t>
      </w:r>
      <w:r w:rsidR="00CC2695">
        <w:t>)</w:t>
      </w:r>
      <w:r w:rsidR="006904B0">
        <w:t xml:space="preserve"> devrait être moins importante</w:t>
      </w:r>
      <w:r w:rsidR="00CC2695">
        <w:t xml:space="preserve"> dans </w:t>
      </w:r>
      <w:r w:rsidR="006A3FDD">
        <w:t>« </w:t>
      </w:r>
      <w:r w:rsidR="00CC2695" w:rsidRPr="003209BD">
        <w:rPr>
          <w:i/>
        </w:rPr>
        <w:t>DS-300-to-100</w:t>
      </w:r>
      <w:r w:rsidR="006A3FDD">
        <w:rPr>
          <w:i/>
        </w:rPr>
        <w:t> »</w:t>
      </w:r>
      <w:r w:rsidR="00CC2695">
        <w:t>. Ceci est dû à</w:t>
      </w:r>
      <w:r w:rsidR="00FD245E">
        <w:t xml:space="preserve"> un renforcement d’effet de précurseur (petites échelles) et </w:t>
      </w:r>
      <w:r w:rsidR="00CC2695">
        <w:t xml:space="preserve">à </w:t>
      </w:r>
      <w:r w:rsidR="00FD245E">
        <w:t>une diminution du contrôle venant des circulations aux grandes échelles du GCM</w:t>
      </w:r>
      <w:r w:rsidR="006904B0">
        <w:t xml:space="preserve">. </w:t>
      </w:r>
    </w:p>
    <w:p w14:paraId="21855652" w14:textId="77777777" w:rsidR="00795265" w:rsidRDefault="00795265" w:rsidP="001D2F99">
      <w:pPr>
        <w:rPr>
          <w:lang w:eastAsia="zh-CN"/>
        </w:rPr>
        <w:sectPr w:rsidR="00795265" w:rsidSect="00422024">
          <w:pgSz w:w="11900" w:h="16840"/>
          <w:pgMar w:top="1417" w:right="1417" w:bottom="1417" w:left="1417" w:header="708" w:footer="708" w:gutter="0"/>
          <w:cols w:space="708"/>
          <w:docGrid w:linePitch="360"/>
        </w:sectPr>
      </w:pPr>
    </w:p>
    <w:p w14:paraId="134D4EAD" w14:textId="4C168272" w:rsidR="009402F9" w:rsidRPr="00F129E8" w:rsidRDefault="00AA74CF" w:rsidP="00AA74CF">
      <w:pPr>
        <w:pStyle w:val="Titre3"/>
        <w:jc w:val="both"/>
        <w:rPr>
          <w:rFonts w:ascii="Times New Roman" w:hAnsi="Times New Roman" w:cs="Times New Roman"/>
          <w:sz w:val="36"/>
          <w:szCs w:val="36"/>
        </w:rPr>
      </w:pPr>
      <w:bookmarkStart w:id="41" w:name="_Toc490167807"/>
      <w:bookmarkStart w:id="42" w:name="_Toc492237128"/>
      <w:bookmarkStart w:id="43" w:name="_Toc495699686"/>
      <w:r w:rsidRPr="00F129E8">
        <w:rPr>
          <w:rFonts w:ascii="Times New Roman" w:hAnsi="Times New Roman" w:cs="Times New Roman"/>
          <w:color w:val="000000" w:themeColor="text1"/>
          <w:sz w:val="36"/>
          <w:szCs w:val="36"/>
        </w:rPr>
        <w:lastRenderedPageBreak/>
        <w:t>4.3</w:t>
      </w:r>
      <w:r w:rsidR="009402F9" w:rsidRPr="00F129E8">
        <w:rPr>
          <w:rFonts w:ascii="Times New Roman" w:hAnsi="Times New Roman" w:cs="Times New Roman"/>
          <w:color w:val="000000" w:themeColor="text1"/>
          <w:sz w:val="36"/>
          <w:szCs w:val="36"/>
        </w:rPr>
        <w:t xml:space="preserve">.1 </w:t>
      </w:r>
      <w:r w:rsidR="002D7471" w:rsidRPr="00F129E8">
        <w:rPr>
          <w:rFonts w:ascii="Times New Roman" w:hAnsi="Times New Roman" w:cs="Times New Roman"/>
          <w:color w:val="000000" w:themeColor="text1"/>
          <w:sz w:val="36"/>
          <w:szCs w:val="36"/>
        </w:rPr>
        <w:t>G</w:t>
      </w:r>
      <w:r w:rsidR="00A34B72" w:rsidRPr="00F129E8">
        <w:rPr>
          <w:rFonts w:ascii="Times New Roman" w:hAnsi="Times New Roman" w:cs="Times New Roman"/>
          <w:color w:val="000000" w:themeColor="text1"/>
          <w:sz w:val="36"/>
          <w:szCs w:val="36"/>
        </w:rPr>
        <w:t>éopotentiel à 500 hPa</w:t>
      </w:r>
      <w:bookmarkEnd w:id="41"/>
      <w:bookmarkEnd w:id="42"/>
      <w:bookmarkEnd w:id="43"/>
    </w:p>
    <w:p w14:paraId="17CFEFE2" w14:textId="77777777" w:rsidR="00422D97" w:rsidRDefault="00422D97" w:rsidP="00422D97"/>
    <w:p w14:paraId="1F326AF3" w14:textId="4E9DB95C" w:rsidR="000C44CE" w:rsidRDefault="00675918" w:rsidP="00253118">
      <w:pPr>
        <w:jc w:val="both"/>
      </w:pPr>
      <w:r>
        <w:tab/>
        <w:t>Nous faisons premièrement un rappel du résultat obtenu sur l’</w:t>
      </w:r>
      <w:r w:rsidR="00D11706">
        <w:t xml:space="preserve">expérience </w:t>
      </w:r>
      <w:r w:rsidR="00110156" w:rsidRPr="00110156">
        <w:rPr>
          <w:i/>
        </w:rPr>
        <w:t>« DS-300-to-300 »</w:t>
      </w:r>
      <w:r w:rsidR="00110156">
        <w:t xml:space="preserve">. </w:t>
      </w:r>
      <w:r w:rsidR="00253118">
        <w:t xml:space="preserve">Une bonne corrélation </w:t>
      </w:r>
      <w:r w:rsidR="005422DF">
        <w:t xml:space="preserve">spatiale </w:t>
      </w:r>
      <w:r w:rsidR="001569C3">
        <w:t xml:space="preserve">sur le Z500 </w:t>
      </w:r>
      <w:r w:rsidR="00253118">
        <w:t>est retrouvée sur l’ensemble des données et les quatre saisons séparées (</w:t>
      </w:r>
      <w:r w:rsidR="008C4DCC">
        <w:t xml:space="preserve">la </w:t>
      </w:r>
      <w:r w:rsidR="00253118">
        <w:t xml:space="preserve">moyenne dépasse 0.8, </w:t>
      </w:r>
      <w:r w:rsidR="008C4DCC">
        <w:t xml:space="preserve">la </w:t>
      </w:r>
      <w:r w:rsidR="00253118">
        <w:t>médian</w:t>
      </w:r>
      <w:r w:rsidR="008C4DCC">
        <w:t>e</w:t>
      </w:r>
      <w:r w:rsidR="00253118">
        <w:t xml:space="preserve"> dépasse 0.9</w:t>
      </w:r>
      <w:r w:rsidR="000C44CE" w:rsidRPr="000C44CE">
        <w:t xml:space="preserve"> </w:t>
      </w:r>
      <w:r w:rsidR="000C44CE">
        <w:t>et le 99</w:t>
      </w:r>
      <w:r w:rsidR="000C44CE" w:rsidRPr="00253118">
        <w:rPr>
          <w:vertAlign w:val="superscript"/>
        </w:rPr>
        <w:t>ème</w:t>
      </w:r>
      <w:r w:rsidR="000C44CE">
        <w:t xml:space="preserve"> percentile dépasse 0.99</w:t>
      </w:r>
      <w:r w:rsidR="00253118">
        <w:t xml:space="preserve">) </w:t>
      </w:r>
      <w:r w:rsidR="002567D7">
        <w:rPr>
          <w:i/>
        </w:rPr>
        <w:t>(</w:t>
      </w:r>
      <w:r w:rsidR="00FA2F2E">
        <w:rPr>
          <w:b/>
          <w:i/>
        </w:rPr>
        <w:t>F</w:t>
      </w:r>
      <w:r w:rsidR="002567D7" w:rsidRPr="002567D7">
        <w:rPr>
          <w:b/>
          <w:i/>
        </w:rPr>
        <w:t>igure 3.7</w:t>
      </w:r>
      <w:r w:rsidR="002567D7">
        <w:rPr>
          <w:i/>
        </w:rPr>
        <w:t xml:space="preserve"> </w:t>
      </w:r>
      <w:r w:rsidR="002567D7" w:rsidRPr="00047FC2">
        <w:t>du</w:t>
      </w:r>
      <w:r w:rsidR="002567D7">
        <w:rPr>
          <w:i/>
        </w:rPr>
        <w:t xml:space="preserve"> </w:t>
      </w:r>
      <w:r w:rsidR="002567D7" w:rsidRPr="002567D7">
        <w:rPr>
          <w:b/>
          <w:i/>
        </w:rPr>
        <w:t>Chapitre 3</w:t>
      </w:r>
      <w:r w:rsidR="00253118" w:rsidRPr="00253118">
        <w:rPr>
          <w:i/>
        </w:rPr>
        <w:t>)</w:t>
      </w:r>
      <w:r w:rsidR="00253118">
        <w:t xml:space="preserve">. </w:t>
      </w:r>
    </w:p>
    <w:p w14:paraId="6C3DA871" w14:textId="77777777" w:rsidR="008D6A06" w:rsidRDefault="008D6A06" w:rsidP="00253118">
      <w:pPr>
        <w:jc w:val="both"/>
        <w:rPr>
          <w:lang w:eastAsia="zh-CN"/>
        </w:rPr>
      </w:pPr>
    </w:p>
    <w:p w14:paraId="1473F1C9" w14:textId="497D0F3A" w:rsidR="001F7FD7" w:rsidRDefault="00E32518" w:rsidP="008D6A06">
      <w:pPr>
        <w:ind w:firstLine="708"/>
        <w:jc w:val="both"/>
        <w:rPr>
          <w:lang w:eastAsia="zh-CN"/>
        </w:rPr>
      </w:pPr>
      <w:r>
        <w:rPr>
          <w:lang w:eastAsia="zh-CN"/>
        </w:rPr>
        <w:t>L</w:t>
      </w:r>
      <w:r w:rsidR="00EF0405">
        <w:rPr>
          <w:lang w:eastAsia="zh-CN"/>
        </w:rPr>
        <w:t>a représentation de la variabilité interne (IV) est différent</w:t>
      </w:r>
      <w:r w:rsidR="00331221">
        <w:rPr>
          <w:lang w:eastAsia="zh-CN"/>
        </w:rPr>
        <w:t>e dans les deux modèles</w:t>
      </w:r>
      <w:r>
        <w:rPr>
          <w:lang w:eastAsia="zh-CN"/>
        </w:rPr>
        <w:t>.</w:t>
      </w:r>
      <w:r w:rsidR="00331221">
        <w:rPr>
          <w:lang w:eastAsia="zh-CN"/>
        </w:rPr>
        <w:t xml:space="preserve"> </w:t>
      </w:r>
      <w:r>
        <w:rPr>
          <w:lang w:eastAsia="zh-CN"/>
        </w:rPr>
        <w:t>Il y a des cas de faible</w:t>
      </w:r>
      <w:r w:rsidR="00EF0405">
        <w:rPr>
          <w:lang w:eastAsia="zh-CN"/>
        </w:rPr>
        <w:t xml:space="preserve"> ressemblance entre les deux modèles</w:t>
      </w:r>
      <w:r>
        <w:rPr>
          <w:lang w:eastAsia="zh-CN"/>
        </w:rPr>
        <w:t>, bien que</w:t>
      </w:r>
      <w:r w:rsidR="00EF0405">
        <w:rPr>
          <w:lang w:eastAsia="zh-CN"/>
        </w:rPr>
        <w:t xml:space="preserve"> l</w:t>
      </w:r>
      <w:r>
        <w:rPr>
          <w:lang w:eastAsia="zh-CN"/>
        </w:rPr>
        <w:t>a</w:t>
      </w:r>
      <w:r w:rsidR="00EF0405">
        <w:rPr>
          <w:lang w:eastAsia="zh-CN"/>
        </w:rPr>
        <w:t xml:space="preserve"> configuration d</w:t>
      </w:r>
      <w:r>
        <w:rPr>
          <w:lang w:eastAsia="zh-CN"/>
        </w:rPr>
        <w:t>e</w:t>
      </w:r>
      <w:r w:rsidR="00EF0405">
        <w:rPr>
          <w:lang w:eastAsia="zh-CN"/>
        </w:rPr>
        <w:t xml:space="preserve"> modèle </w:t>
      </w:r>
      <w:r>
        <w:rPr>
          <w:lang w:eastAsia="zh-CN"/>
        </w:rPr>
        <w:t xml:space="preserve">est </w:t>
      </w:r>
      <w:r w:rsidR="00EF0405">
        <w:rPr>
          <w:lang w:eastAsia="zh-CN"/>
        </w:rPr>
        <w:t xml:space="preserve">identique. </w:t>
      </w:r>
      <w:r w:rsidR="00206E16">
        <w:rPr>
          <w:lang w:eastAsia="zh-CN"/>
        </w:rPr>
        <w:t>U</w:t>
      </w:r>
      <w:r w:rsidR="00444CD8">
        <w:rPr>
          <w:lang w:eastAsia="zh-CN"/>
        </w:rPr>
        <w:t>n</w:t>
      </w:r>
      <w:r w:rsidR="00C83284">
        <w:rPr>
          <w:lang w:eastAsia="zh-CN"/>
        </w:rPr>
        <w:t>e dépendance</w:t>
      </w:r>
      <w:r w:rsidR="00444CD8">
        <w:rPr>
          <w:lang w:eastAsia="zh-CN"/>
        </w:rPr>
        <w:t xml:space="preserve"> saisonni</w:t>
      </w:r>
      <w:r w:rsidR="00C83284">
        <w:rPr>
          <w:lang w:eastAsia="zh-CN"/>
        </w:rPr>
        <w:t>ère</w:t>
      </w:r>
      <w:r w:rsidR="00444CD8">
        <w:rPr>
          <w:lang w:eastAsia="zh-CN"/>
        </w:rPr>
        <w:t xml:space="preserve"> était d</w:t>
      </w:r>
      <w:r w:rsidR="005C15F3">
        <w:rPr>
          <w:lang w:eastAsia="zh-CN"/>
        </w:rPr>
        <w:t xml:space="preserve">éjà </w:t>
      </w:r>
      <w:r w:rsidR="00EF283F">
        <w:rPr>
          <w:lang w:eastAsia="zh-CN"/>
        </w:rPr>
        <w:t xml:space="preserve">remarquée </w:t>
      </w:r>
      <w:r w:rsidR="005C15F3">
        <w:rPr>
          <w:lang w:eastAsia="zh-CN"/>
        </w:rPr>
        <w:t xml:space="preserve">dans </w:t>
      </w:r>
      <w:r w:rsidR="00D600BA" w:rsidRPr="00393EAD">
        <w:rPr>
          <w:i/>
          <w:lang w:eastAsia="zh-CN"/>
        </w:rPr>
        <w:t>« </w:t>
      </w:r>
      <w:r w:rsidR="00C83284" w:rsidRPr="00393EAD">
        <w:rPr>
          <w:i/>
          <w:lang w:eastAsia="zh-CN"/>
        </w:rPr>
        <w:t>DS-300-to-300</w:t>
      </w:r>
      <w:r w:rsidR="00D600BA" w:rsidRPr="00393EAD">
        <w:rPr>
          <w:i/>
          <w:lang w:eastAsia="zh-CN"/>
        </w:rPr>
        <w:t> »</w:t>
      </w:r>
      <w:r w:rsidR="00C83284">
        <w:rPr>
          <w:lang w:eastAsia="zh-CN"/>
        </w:rPr>
        <w:t>.</w:t>
      </w:r>
      <w:r w:rsidR="005C15F3">
        <w:rPr>
          <w:lang w:eastAsia="zh-CN"/>
        </w:rPr>
        <w:t xml:space="preserve"> </w:t>
      </w:r>
      <w:r w:rsidR="00C83284">
        <w:rPr>
          <w:lang w:eastAsia="zh-CN"/>
        </w:rPr>
        <w:t xml:space="preserve">Il </w:t>
      </w:r>
      <w:r w:rsidR="005C15F3">
        <w:rPr>
          <w:lang w:eastAsia="zh-CN"/>
        </w:rPr>
        <w:t xml:space="preserve">y a une meilleure reproduction </w:t>
      </w:r>
      <w:r w:rsidR="002A596E">
        <w:rPr>
          <w:lang w:eastAsia="zh-CN"/>
        </w:rPr>
        <w:t xml:space="preserve">du climat régional </w:t>
      </w:r>
      <w:r w:rsidR="004F48C1">
        <w:rPr>
          <w:lang w:eastAsia="zh-CN"/>
        </w:rPr>
        <w:t xml:space="preserve">en hiver et </w:t>
      </w:r>
      <w:r w:rsidR="00C83284">
        <w:rPr>
          <w:lang w:eastAsia="zh-CN"/>
        </w:rPr>
        <w:t xml:space="preserve">une </w:t>
      </w:r>
      <w:r w:rsidR="004F48C1">
        <w:rPr>
          <w:lang w:eastAsia="zh-CN"/>
        </w:rPr>
        <w:t xml:space="preserve">moins bonne en été. </w:t>
      </w:r>
      <w:r w:rsidR="00C83284">
        <w:rPr>
          <w:lang w:eastAsia="zh-CN"/>
        </w:rPr>
        <w:t>Ceci est cohérent avec</w:t>
      </w:r>
      <w:r w:rsidR="004F48C1">
        <w:rPr>
          <w:lang w:eastAsia="zh-CN"/>
        </w:rPr>
        <w:t xml:space="preserve"> </w:t>
      </w:r>
      <w:r w:rsidR="004F48C1" w:rsidRPr="00ED4FEB">
        <w:rPr>
          <w:i/>
          <w:lang w:eastAsia="zh-CN"/>
        </w:rPr>
        <w:t>Caya and Biner</w:t>
      </w:r>
      <w:r w:rsidR="004F48C1">
        <w:rPr>
          <w:lang w:eastAsia="zh-CN"/>
        </w:rPr>
        <w:t xml:space="preserve"> </w:t>
      </w:r>
      <w:r w:rsidR="004F48C1" w:rsidRPr="004F48C1">
        <w:rPr>
          <w:i/>
          <w:lang w:eastAsia="zh-CN"/>
        </w:rPr>
        <w:t>(2004)</w:t>
      </w:r>
      <w:r w:rsidR="004F48C1">
        <w:rPr>
          <w:lang w:eastAsia="zh-CN"/>
        </w:rPr>
        <w:t xml:space="preserve"> </w:t>
      </w:r>
      <w:r w:rsidR="00C83284">
        <w:rPr>
          <w:lang w:eastAsia="zh-CN"/>
        </w:rPr>
        <w:t>qui conclut que</w:t>
      </w:r>
      <w:r w:rsidR="004F48C1">
        <w:rPr>
          <w:lang w:eastAsia="zh-CN"/>
        </w:rPr>
        <w:t xml:space="preserve"> l’été </w:t>
      </w:r>
      <w:r w:rsidR="00C83284">
        <w:rPr>
          <w:lang w:eastAsia="zh-CN"/>
        </w:rPr>
        <w:t>montre une plus grande</w:t>
      </w:r>
      <w:r w:rsidR="004F48C1">
        <w:rPr>
          <w:lang w:eastAsia="zh-CN"/>
        </w:rPr>
        <w:t xml:space="preserve"> variabilité interne. Nous </w:t>
      </w:r>
      <w:r w:rsidR="00C83284">
        <w:rPr>
          <w:lang w:eastAsia="zh-CN"/>
        </w:rPr>
        <w:t xml:space="preserve">pouvons facilement imaginer que de fortes activités </w:t>
      </w:r>
      <w:r>
        <w:rPr>
          <w:lang w:eastAsia="zh-CN"/>
        </w:rPr>
        <w:t xml:space="preserve">de </w:t>
      </w:r>
      <w:r w:rsidR="004F48C1">
        <w:rPr>
          <w:lang w:eastAsia="zh-CN"/>
        </w:rPr>
        <w:t xml:space="preserve">convection et </w:t>
      </w:r>
      <w:r>
        <w:rPr>
          <w:lang w:eastAsia="zh-CN"/>
        </w:rPr>
        <w:t xml:space="preserve">de </w:t>
      </w:r>
      <w:r w:rsidR="004F48C1">
        <w:rPr>
          <w:lang w:eastAsia="zh-CN"/>
        </w:rPr>
        <w:t>condensation en été favorise</w:t>
      </w:r>
      <w:r w:rsidR="00C83284">
        <w:rPr>
          <w:lang w:eastAsia="zh-CN"/>
        </w:rPr>
        <w:t>nt</w:t>
      </w:r>
      <w:r w:rsidR="004F48C1">
        <w:rPr>
          <w:lang w:eastAsia="zh-CN"/>
        </w:rPr>
        <w:t xml:space="preserve"> </w:t>
      </w:r>
      <w:r>
        <w:rPr>
          <w:lang w:eastAsia="zh-CN"/>
        </w:rPr>
        <w:t xml:space="preserve">une </w:t>
      </w:r>
      <w:r w:rsidR="00C83284">
        <w:rPr>
          <w:lang w:eastAsia="zh-CN"/>
        </w:rPr>
        <w:t>plus grande</w:t>
      </w:r>
      <w:r w:rsidR="004F48C1">
        <w:rPr>
          <w:lang w:eastAsia="zh-CN"/>
        </w:rPr>
        <w:t xml:space="preserve"> variabilité interne. La forte influence de IV engendre une moins bonne reproduction des informations au RCM.</w:t>
      </w:r>
    </w:p>
    <w:p w14:paraId="3F0F73E0" w14:textId="77777777" w:rsidR="00036199" w:rsidRDefault="00036199" w:rsidP="00F35429">
      <w:pPr>
        <w:jc w:val="both"/>
        <w:rPr>
          <w:lang w:eastAsia="zh-CN"/>
        </w:rPr>
      </w:pPr>
    </w:p>
    <w:p w14:paraId="4EDD39A2" w14:textId="5D805CC8" w:rsidR="001F7FD7" w:rsidRDefault="002A596E" w:rsidP="00036199">
      <w:pPr>
        <w:jc w:val="both"/>
        <w:rPr>
          <w:lang w:eastAsia="zh-CN"/>
        </w:rPr>
      </w:pPr>
      <w:r>
        <w:rPr>
          <w:lang w:eastAsia="zh-CN"/>
        </w:rPr>
        <w:tab/>
        <w:t xml:space="preserve">Dans l’expérience </w:t>
      </w:r>
      <w:r w:rsidRPr="002A596E">
        <w:rPr>
          <w:i/>
          <w:lang w:eastAsia="zh-CN"/>
        </w:rPr>
        <w:t>« DS-300-to-100 »</w:t>
      </w:r>
      <w:r w:rsidR="00F35429">
        <w:rPr>
          <w:lang w:eastAsia="zh-CN"/>
        </w:rPr>
        <w:t xml:space="preserve">, </w:t>
      </w:r>
      <w:r w:rsidR="00ED4FEB">
        <w:rPr>
          <w:lang w:eastAsia="zh-CN"/>
        </w:rPr>
        <w:t>le raffinement de maille devrait générer plus de modification à l’intérieur de la régio</w:t>
      </w:r>
      <w:r w:rsidR="00552DC7">
        <w:rPr>
          <w:lang w:eastAsia="zh-CN"/>
        </w:rPr>
        <w:t>n par une description</w:t>
      </w:r>
      <w:r w:rsidR="00ED4FEB">
        <w:rPr>
          <w:lang w:eastAsia="zh-CN"/>
        </w:rPr>
        <w:t xml:space="preserve"> </w:t>
      </w:r>
      <w:r w:rsidR="00552DC7">
        <w:rPr>
          <w:lang w:eastAsia="zh-CN"/>
        </w:rPr>
        <w:t xml:space="preserve">plus détaillée </w:t>
      </w:r>
      <w:r w:rsidR="00ED4FEB">
        <w:rPr>
          <w:lang w:eastAsia="zh-CN"/>
        </w:rPr>
        <w:t>sur les processus près de la sur</w:t>
      </w:r>
      <w:r w:rsidR="00552DC7">
        <w:rPr>
          <w:lang w:eastAsia="zh-CN"/>
        </w:rPr>
        <w:t>face, de la topographie et de l’occupation du sol</w:t>
      </w:r>
      <w:r w:rsidR="00ED4FEB">
        <w:rPr>
          <w:lang w:eastAsia="zh-CN"/>
        </w:rPr>
        <w:t xml:space="preserve">. Une plus forte </w:t>
      </w:r>
      <w:r w:rsidR="003543CF">
        <w:rPr>
          <w:lang w:eastAsia="zh-CN"/>
        </w:rPr>
        <w:t xml:space="preserve">autonomie </w:t>
      </w:r>
      <w:r w:rsidR="00ED4FEB">
        <w:rPr>
          <w:lang w:eastAsia="zh-CN"/>
        </w:rPr>
        <w:t xml:space="preserve">de la dynamique interne devrait </w:t>
      </w:r>
      <w:r w:rsidR="003543CF">
        <w:rPr>
          <w:lang w:eastAsia="zh-CN"/>
        </w:rPr>
        <w:t>être liée au</w:t>
      </w:r>
      <w:r w:rsidR="00ED4FEB">
        <w:rPr>
          <w:lang w:eastAsia="zh-CN"/>
        </w:rPr>
        <w:t xml:space="preserve"> raffinement de maille. Nous attendons donc une chute de ressemblance entre le RCM et le GCM. </w:t>
      </w:r>
    </w:p>
    <w:p w14:paraId="17F8CCDA" w14:textId="77777777" w:rsidR="006838E0" w:rsidRDefault="006838E0" w:rsidP="00036199">
      <w:pPr>
        <w:jc w:val="both"/>
        <w:rPr>
          <w:lang w:eastAsia="zh-CN"/>
        </w:rPr>
      </w:pPr>
    </w:p>
    <w:p w14:paraId="3ED7883C" w14:textId="77777777" w:rsidR="00422D97" w:rsidRPr="00422D97" w:rsidRDefault="00020997" w:rsidP="001F7FD7">
      <w:pPr>
        <w:jc w:val="center"/>
      </w:pPr>
      <w:r>
        <w:rPr>
          <w:noProof/>
          <w:lang w:eastAsia="fr-FR"/>
        </w:rPr>
        <w:drawing>
          <wp:inline distT="0" distB="0" distL="0" distR="0" wp14:anchorId="60E3AB98" wp14:editId="603B3E4E">
            <wp:extent cx="5756910" cy="3065780"/>
            <wp:effectExtent l="0" t="0" r="889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065780"/>
                    </a:xfrm>
                    <a:prstGeom prst="rect">
                      <a:avLst/>
                    </a:prstGeom>
                  </pic:spPr>
                </pic:pic>
              </a:graphicData>
            </a:graphic>
          </wp:inline>
        </w:drawing>
      </w:r>
    </w:p>
    <w:p w14:paraId="6D9232BF" w14:textId="483E993D" w:rsidR="00A87C35" w:rsidRDefault="00343EDE" w:rsidP="00343EDE">
      <w:pPr>
        <w:pStyle w:val="Lgende"/>
        <w:rPr>
          <w:lang w:eastAsia="zh-CN"/>
        </w:rPr>
      </w:pPr>
      <w:bookmarkStart w:id="44" w:name="_Toc490166527"/>
      <w:bookmarkStart w:id="45" w:name="_Toc495699605"/>
      <w:r>
        <w:t xml:space="preserve">Figure 4. </w:t>
      </w:r>
      <w:r w:rsidR="00EE5BE2">
        <w:fldChar w:fldCharType="begin"/>
      </w:r>
      <w:r w:rsidR="00EE5BE2">
        <w:instrText xml:space="preserve"> SEQ Figure_4. \* ARABIC </w:instrText>
      </w:r>
      <w:r w:rsidR="00EE5BE2">
        <w:fldChar w:fldCharType="separate"/>
      </w:r>
      <w:r w:rsidR="007E3841">
        <w:rPr>
          <w:noProof/>
        </w:rPr>
        <w:t>8</w:t>
      </w:r>
      <w:r w:rsidR="00EE5BE2">
        <w:rPr>
          <w:noProof/>
        </w:rPr>
        <w:fldChar w:fldCharType="end"/>
      </w:r>
      <w:r>
        <w:t> :</w:t>
      </w:r>
      <w:r w:rsidR="00750DFE">
        <w:t xml:space="preserve"> B</w:t>
      </w:r>
      <w:r w:rsidR="00FB78DD">
        <w:t>ox</w:t>
      </w:r>
      <w:r w:rsidR="00FB78DD">
        <w:rPr>
          <w:lang w:eastAsia="zh-CN"/>
        </w:rPr>
        <w:t xml:space="preserve">-plot du coefficient de corrélation </w:t>
      </w:r>
      <w:r w:rsidR="004C7EB0">
        <w:rPr>
          <w:lang w:eastAsia="zh-CN"/>
        </w:rPr>
        <w:t>s</w:t>
      </w:r>
      <w:r w:rsidR="00263E57">
        <w:rPr>
          <w:lang w:eastAsia="zh-CN"/>
        </w:rPr>
        <w:t>ur les données journalières filtrées du</w:t>
      </w:r>
      <w:r w:rsidR="004C7EB0">
        <w:rPr>
          <w:lang w:eastAsia="zh-CN"/>
        </w:rPr>
        <w:t xml:space="preserve"> géopotentiel à 500 hPa</w:t>
      </w:r>
      <w:r w:rsidR="001671B6">
        <w:rPr>
          <w:lang w:eastAsia="zh-CN"/>
        </w:rPr>
        <w:t xml:space="preserve"> (Z500)</w:t>
      </w:r>
      <w:r w:rsidR="004C7EB0">
        <w:rPr>
          <w:lang w:eastAsia="zh-CN"/>
        </w:rPr>
        <w:t xml:space="preserve"> de l’ensemble de données et les distribut</w:t>
      </w:r>
      <w:r w:rsidR="001F0836">
        <w:rPr>
          <w:lang w:eastAsia="zh-CN"/>
        </w:rPr>
        <w:t>ions de quatre saisons, entre la</w:t>
      </w:r>
      <w:r w:rsidR="004C7EB0">
        <w:rPr>
          <w:lang w:eastAsia="zh-CN"/>
        </w:rPr>
        <w:t xml:space="preserve"> simulation d’one-way nesting du RCM et la simulation du GCM (ré</w:t>
      </w:r>
      <w:r w:rsidR="00485255">
        <w:rPr>
          <w:lang w:eastAsia="zh-CN"/>
        </w:rPr>
        <w:t>férence) de l’expérience « DS-300-to-100 »</w:t>
      </w:r>
      <w:r w:rsidR="004C7EB0">
        <w:rPr>
          <w:lang w:eastAsia="zh-CN"/>
        </w:rPr>
        <w:t xml:space="preserve"> (résolution spatiale de 300 km au GCM, et de 100 km au RCM).</w:t>
      </w:r>
      <w:bookmarkEnd w:id="44"/>
      <w:bookmarkEnd w:id="45"/>
    </w:p>
    <w:p w14:paraId="1CB1B822" w14:textId="77777777" w:rsidR="00AF015C" w:rsidRDefault="00AF015C" w:rsidP="00AF015C">
      <w:pPr>
        <w:ind w:firstLine="708"/>
        <w:jc w:val="both"/>
      </w:pPr>
    </w:p>
    <w:p w14:paraId="68F1B5CF" w14:textId="226EF573" w:rsidR="00AF015C" w:rsidRDefault="00AF015C" w:rsidP="00AF015C">
      <w:pPr>
        <w:ind w:firstLine="708"/>
        <w:jc w:val="both"/>
      </w:pPr>
      <w:r>
        <w:t xml:space="preserve">Nous remarquons premièrement </w:t>
      </w:r>
      <w:r w:rsidR="002E4411">
        <w:t>qu’il y a une même variation saisonnière pour</w:t>
      </w:r>
      <w:r w:rsidR="00BC3014">
        <w:t xml:space="preserve"> les</w:t>
      </w:r>
      <w:r>
        <w:t xml:space="preserve"> deux expériences</w:t>
      </w:r>
      <w:r w:rsidR="002E4411">
        <w:t> :</w:t>
      </w:r>
      <w:r>
        <w:t xml:space="preserve"> </w:t>
      </w:r>
      <w:r w:rsidR="002E4411">
        <w:t>une</w:t>
      </w:r>
      <w:r>
        <w:t xml:space="preserve"> meilleure ressemblance spatiale entre le</w:t>
      </w:r>
      <w:r w:rsidR="002E4411">
        <w:t xml:space="preserve"> GCM et le RCM</w:t>
      </w:r>
      <w:r>
        <w:t xml:space="preserve"> se trouve </w:t>
      </w:r>
      <w:r w:rsidR="002E4411">
        <w:t xml:space="preserve">généralement </w:t>
      </w:r>
      <w:r>
        <w:t>en hiver</w:t>
      </w:r>
      <w:r w:rsidR="00867FDF">
        <w:t>, et une moins bonne ressemblance en</w:t>
      </w:r>
      <w:r w:rsidR="00DF164C">
        <w:t xml:space="preserve"> </w:t>
      </w:r>
      <w:r>
        <w:t xml:space="preserve">été </w:t>
      </w:r>
      <w:r w:rsidR="00F37305">
        <w:rPr>
          <w:b/>
          <w:i/>
        </w:rPr>
        <w:t>(F</w:t>
      </w:r>
      <w:r w:rsidRPr="006B605A">
        <w:rPr>
          <w:b/>
          <w:i/>
        </w:rPr>
        <w:t>igure 3.7</w:t>
      </w:r>
      <w:r>
        <w:rPr>
          <w:b/>
          <w:i/>
        </w:rPr>
        <w:t xml:space="preserve"> </w:t>
      </w:r>
      <w:r w:rsidRPr="00047FC2">
        <w:t xml:space="preserve">du </w:t>
      </w:r>
      <w:r>
        <w:rPr>
          <w:b/>
          <w:i/>
        </w:rPr>
        <w:t>Chapitre 3,</w:t>
      </w:r>
      <w:r w:rsidRPr="00AF015C">
        <w:rPr>
          <w:b/>
          <w:i/>
        </w:rPr>
        <w:t xml:space="preserve"> </w:t>
      </w:r>
      <w:r w:rsidR="00F37305">
        <w:rPr>
          <w:b/>
          <w:i/>
        </w:rPr>
        <w:t>F</w:t>
      </w:r>
      <w:r w:rsidRPr="006B605A">
        <w:rPr>
          <w:b/>
          <w:i/>
        </w:rPr>
        <w:t>igure 4.8)</w:t>
      </w:r>
      <w:r w:rsidRPr="006B605A">
        <w:t>.</w:t>
      </w:r>
      <w:r>
        <w:t xml:space="preserve"> </w:t>
      </w:r>
      <w:r w:rsidR="001C0850">
        <w:t xml:space="preserve">Le coefficient de corrélation spatiale sur le Z500 </w:t>
      </w:r>
      <w:r w:rsidR="00B76297">
        <w:t xml:space="preserve">de l’expérience </w:t>
      </w:r>
      <w:r w:rsidR="00B76297" w:rsidRPr="00B76297">
        <w:rPr>
          <w:i/>
        </w:rPr>
        <w:t>« DS-300-to-</w:t>
      </w:r>
      <w:r w:rsidR="00B76297" w:rsidRPr="00B76297">
        <w:rPr>
          <w:i/>
        </w:rPr>
        <w:lastRenderedPageBreak/>
        <w:t>100 »</w:t>
      </w:r>
      <w:r>
        <w:t xml:space="preserve"> </w:t>
      </w:r>
      <w:r w:rsidR="00B76297">
        <w:t xml:space="preserve">représente toujours </w:t>
      </w:r>
      <w:r w:rsidR="00750DFE">
        <w:t xml:space="preserve">une forte ressemblance spatiale entre le RCM et le GCM </w:t>
      </w:r>
      <w:r w:rsidR="00D1648B">
        <w:rPr>
          <w:b/>
          <w:i/>
        </w:rPr>
        <w:t>(F</w:t>
      </w:r>
      <w:r w:rsidR="00750DFE" w:rsidRPr="006B605A">
        <w:rPr>
          <w:b/>
          <w:i/>
        </w:rPr>
        <w:t>igure 4.8),</w:t>
      </w:r>
      <w:r w:rsidR="00750DFE">
        <w:t xml:space="preserve"> mais </w:t>
      </w:r>
      <w:r w:rsidR="006B605A">
        <w:t xml:space="preserve">moins importante que celui de </w:t>
      </w:r>
      <w:r w:rsidR="006B605A" w:rsidRPr="006B605A">
        <w:rPr>
          <w:i/>
        </w:rPr>
        <w:t>« DS-300-to-300 »</w:t>
      </w:r>
      <w:r w:rsidR="006B605A">
        <w:t xml:space="preserve"> </w:t>
      </w:r>
      <w:r w:rsidR="00D1648B">
        <w:rPr>
          <w:b/>
          <w:i/>
        </w:rPr>
        <w:t>(F</w:t>
      </w:r>
      <w:r w:rsidR="006B605A" w:rsidRPr="006B605A">
        <w:rPr>
          <w:b/>
          <w:i/>
        </w:rPr>
        <w:t>igure 3.7</w:t>
      </w:r>
      <w:r w:rsidR="00047FC2">
        <w:rPr>
          <w:b/>
          <w:i/>
        </w:rPr>
        <w:t xml:space="preserve"> </w:t>
      </w:r>
      <w:r w:rsidR="00047FC2" w:rsidRPr="00047FC2">
        <w:t xml:space="preserve">du </w:t>
      </w:r>
      <w:r w:rsidR="00047FC2">
        <w:rPr>
          <w:b/>
          <w:i/>
        </w:rPr>
        <w:t>Chapitre 3</w:t>
      </w:r>
      <w:r w:rsidR="006B605A" w:rsidRPr="006B605A">
        <w:rPr>
          <w:b/>
          <w:i/>
        </w:rPr>
        <w:t>)</w:t>
      </w:r>
      <w:r w:rsidR="006B605A" w:rsidRPr="006B605A">
        <w:t>.</w:t>
      </w:r>
    </w:p>
    <w:p w14:paraId="1BD8AEA7" w14:textId="77777777" w:rsidR="002575A4" w:rsidRDefault="002575A4" w:rsidP="00AF015C">
      <w:pPr>
        <w:ind w:firstLine="708"/>
        <w:jc w:val="both"/>
      </w:pPr>
    </w:p>
    <w:p w14:paraId="62B0F816" w14:textId="2A5EE1BF" w:rsidR="003026FB" w:rsidRPr="003026FB" w:rsidRDefault="006B605A" w:rsidP="00036199">
      <w:pPr>
        <w:jc w:val="both"/>
      </w:pPr>
      <w:r>
        <w:rPr>
          <w:b/>
          <w:i/>
        </w:rPr>
        <w:t xml:space="preserve"> </w:t>
      </w:r>
      <w:r w:rsidR="00BC125B">
        <w:rPr>
          <w:b/>
          <w:i/>
        </w:rPr>
        <w:tab/>
      </w:r>
      <w:r w:rsidR="00867FDF">
        <w:t>Dans</w:t>
      </w:r>
      <w:r w:rsidR="003026FB">
        <w:t xml:space="preserve"> </w:t>
      </w:r>
      <w:r w:rsidR="003026FB" w:rsidRPr="00A22743">
        <w:rPr>
          <w:i/>
        </w:rPr>
        <w:t>« DS-300-to-300 »</w:t>
      </w:r>
      <w:r w:rsidR="003026FB">
        <w:t xml:space="preserve">, </w:t>
      </w:r>
      <w:r w:rsidR="00A22743">
        <w:t>l</w:t>
      </w:r>
      <w:r w:rsidR="00867FDF">
        <w:t>a</w:t>
      </w:r>
      <w:r w:rsidR="00A22743">
        <w:t xml:space="preserve"> moyen</w:t>
      </w:r>
      <w:r w:rsidR="00867FDF">
        <w:t>ne</w:t>
      </w:r>
      <w:r w:rsidR="00A22743">
        <w:t xml:space="preserve"> de</w:t>
      </w:r>
      <w:r w:rsidR="00867FDF">
        <w:t>s</w:t>
      </w:r>
      <w:r w:rsidR="00A22743">
        <w:t xml:space="preserve"> coefficient</w:t>
      </w:r>
      <w:r w:rsidR="00867FDF">
        <w:t>s</w:t>
      </w:r>
      <w:r w:rsidR="00A22743">
        <w:t xml:space="preserve"> de corrélation spatiale </w:t>
      </w:r>
      <w:r w:rsidR="00AF2F91">
        <w:t>dépasse</w:t>
      </w:r>
      <w:r w:rsidR="00A22743">
        <w:t xml:space="preserve"> 0.80, l</w:t>
      </w:r>
      <w:r w:rsidR="00867FDF">
        <w:t>a</w:t>
      </w:r>
      <w:r w:rsidR="00A22743">
        <w:t xml:space="preserve"> médiane dépasse 0.90</w:t>
      </w:r>
      <w:r w:rsidR="00A224B5">
        <w:t xml:space="preserve">, </w:t>
      </w:r>
      <w:r w:rsidR="00867FDF">
        <w:t xml:space="preserve">et </w:t>
      </w:r>
      <w:r w:rsidR="00A224B5">
        <w:t>le 99</w:t>
      </w:r>
      <w:r w:rsidR="00A224B5" w:rsidRPr="00A224B5">
        <w:rPr>
          <w:vertAlign w:val="superscript"/>
        </w:rPr>
        <w:t>ème</w:t>
      </w:r>
      <w:r w:rsidR="00A224B5">
        <w:t xml:space="preserve"> percentile dépasse 0.99 pour toutes saisons étudiées</w:t>
      </w:r>
      <w:r w:rsidR="008C4C5C">
        <w:t xml:space="preserve"> </w:t>
      </w:r>
      <w:r w:rsidR="00D1648B">
        <w:rPr>
          <w:b/>
          <w:i/>
        </w:rPr>
        <w:t>(F</w:t>
      </w:r>
      <w:r w:rsidR="008C4C5C" w:rsidRPr="008C4C5C">
        <w:rPr>
          <w:b/>
          <w:i/>
        </w:rPr>
        <w:t>igure 3.7)</w:t>
      </w:r>
      <w:r w:rsidR="00A224B5">
        <w:t xml:space="preserve">. </w:t>
      </w:r>
      <w:r w:rsidR="008C4C5C">
        <w:t xml:space="preserve">La comparaison des box-plots sur le Z500 entre </w:t>
      </w:r>
      <w:r w:rsidR="008C4C5C" w:rsidRPr="00AD6453">
        <w:rPr>
          <w:i/>
        </w:rPr>
        <w:t>« DS-300-to-100 »</w:t>
      </w:r>
      <w:r w:rsidR="008C4C5C">
        <w:t xml:space="preserve"> </w:t>
      </w:r>
      <w:r w:rsidR="00D1648B">
        <w:rPr>
          <w:b/>
          <w:i/>
        </w:rPr>
        <w:t>(F</w:t>
      </w:r>
      <w:r w:rsidR="008C4C5C" w:rsidRPr="00AD6453">
        <w:rPr>
          <w:b/>
          <w:i/>
        </w:rPr>
        <w:t>igure 4.8)</w:t>
      </w:r>
      <w:r w:rsidR="008C4C5C">
        <w:t xml:space="preserve"> à c</w:t>
      </w:r>
      <w:r w:rsidR="008E46CF">
        <w:t xml:space="preserve">eux du </w:t>
      </w:r>
      <w:r w:rsidR="008E46CF" w:rsidRPr="00AD6453">
        <w:rPr>
          <w:i/>
        </w:rPr>
        <w:t>« DS-300-to-300 »</w:t>
      </w:r>
      <w:r w:rsidR="00F45642">
        <w:rPr>
          <w:i/>
        </w:rPr>
        <w:t xml:space="preserve"> </w:t>
      </w:r>
      <w:r w:rsidR="00D1648B">
        <w:rPr>
          <w:b/>
          <w:i/>
        </w:rPr>
        <w:t>(F</w:t>
      </w:r>
      <w:r w:rsidR="00F45642" w:rsidRPr="00F45642">
        <w:rPr>
          <w:b/>
          <w:i/>
        </w:rPr>
        <w:t>igure 3.7</w:t>
      </w:r>
      <w:r w:rsidR="00AE31FA">
        <w:rPr>
          <w:b/>
          <w:i/>
        </w:rPr>
        <w:t xml:space="preserve"> </w:t>
      </w:r>
      <w:r w:rsidR="00AE31FA" w:rsidRPr="00AE31FA">
        <w:t>du</w:t>
      </w:r>
      <w:r w:rsidR="00AE31FA">
        <w:rPr>
          <w:b/>
          <w:i/>
        </w:rPr>
        <w:t xml:space="preserve"> Chapitre 3</w:t>
      </w:r>
      <w:r w:rsidR="00F45642" w:rsidRPr="00F45642">
        <w:rPr>
          <w:b/>
          <w:i/>
        </w:rPr>
        <w:t>)</w:t>
      </w:r>
      <w:r w:rsidR="008E46CF">
        <w:t xml:space="preserve"> montre qu’au RCM raffiné, il y a </w:t>
      </w:r>
      <w:r w:rsidR="008C4C5C">
        <w:t>une chute d’ordre de 0.05 sur les moyen</w:t>
      </w:r>
      <w:r w:rsidR="00867FDF">
        <w:t>nes</w:t>
      </w:r>
      <w:r w:rsidR="008C4C5C">
        <w:t xml:space="preserve"> et les </w:t>
      </w:r>
      <w:r w:rsidR="008E46CF">
        <w:t>médiane</w:t>
      </w:r>
      <w:r w:rsidR="00AD6453">
        <w:t>s</w:t>
      </w:r>
      <w:r w:rsidR="008E46CF">
        <w:t xml:space="preserve"> de corrélation spatiale pour toutes </w:t>
      </w:r>
      <w:r w:rsidR="00867FDF">
        <w:t xml:space="preserve">les </w:t>
      </w:r>
      <w:r w:rsidR="008E46CF">
        <w:t xml:space="preserve">saisons étudiées. </w:t>
      </w:r>
      <w:r w:rsidR="00AD6453">
        <w:t xml:space="preserve">De plus, au </w:t>
      </w:r>
      <w:r w:rsidR="00AD6453" w:rsidRPr="00AD6453">
        <w:rPr>
          <w:i/>
        </w:rPr>
        <w:t>« </w:t>
      </w:r>
      <w:r w:rsidR="000F7992">
        <w:rPr>
          <w:i/>
        </w:rPr>
        <w:t>DS</w:t>
      </w:r>
      <w:r w:rsidR="00AD6453" w:rsidRPr="00AD6453">
        <w:rPr>
          <w:i/>
        </w:rPr>
        <w:t>-300-to-100 »</w:t>
      </w:r>
      <w:r w:rsidR="00AD6453">
        <w:t>, les 99</w:t>
      </w:r>
      <w:r w:rsidR="00AD6453" w:rsidRPr="00AD6453">
        <w:rPr>
          <w:vertAlign w:val="superscript"/>
        </w:rPr>
        <w:t>ème</w:t>
      </w:r>
      <w:r w:rsidR="00AD6453">
        <w:t xml:space="preserve"> percentiles dépassent 0.99 qu’en hiver et au printemps, et de 0.97 en été et de 0.98 en hiver </w:t>
      </w:r>
      <w:r w:rsidR="00D1648B">
        <w:rPr>
          <w:b/>
          <w:i/>
        </w:rPr>
        <w:t>(F</w:t>
      </w:r>
      <w:r w:rsidR="00AD6453" w:rsidRPr="00AD6453">
        <w:rPr>
          <w:b/>
          <w:i/>
        </w:rPr>
        <w:t>igure 4.8)</w:t>
      </w:r>
      <w:r w:rsidR="00AD6453">
        <w:t xml:space="preserve">. </w:t>
      </w:r>
    </w:p>
    <w:p w14:paraId="3A2A3F68" w14:textId="77777777" w:rsidR="003026FB" w:rsidRPr="00AD6453" w:rsidRDefault="003026FB" w:rsidP="00036199">
      <w:pPr>
        <w:jc w:val="both"/>
      </w:pPr>
    </w:p>
    <w:p w14:paraId="01CF4357" w14:textId="65E59632" w:rsidR="000442AF" w:rsidRDefault="006F2863" w:rsidP="000442AF">
      <w:pPr>
        <w:ind w:firstLine="708"/>
        <w:jc w:val="both"/>
      </w:pPr>
      <w:r>
        <w:t xml:space="preserve">En même temps, </w:t>
      </w:r>
      <w:r w:rsidR="008C7F64">
        <w:t>les 1</w:t>
      </w:r>
      <w:r w:rsidRPr="006F2863">
        <w:rPr>
          <w:vertAlign w:val="superscript"/>
        </w:rPr>
        <w:t>èm</w:t>
      </w:r>
      <w:r>
        <w:rPr>
          <w:vertAlign w:val="superscript"/>
        </w:rPr>
        <w:t>es</w:t>
      </w:r>
      <w:r>
        <w:t xml:space="preserve"> percentiles ont une valeur véritable</w:t>
      </w:r>
      <w:r w:rsidR="00AD6453">
        <w:t xml:space="preserve">ment moins importante au </w:t>
      </w:r>
      <w:r w:rsidR="00AD6453" w:rsidRPr="00AD6453">
        <w:rPr>
          <w:i/>
        </w:rPr>
        <w:t>« DS-300-to-100 »</w:t>
      </w:r>
      <w:r>
        <w:t xml:space="preserve"> qu’au </w:t>
      </w:r>
      <w:r w:rsidR="00AD6453" w:rsidRPr="00AD6453">
        <w:rPr>
          <w:i/>
        </w:rPr>
        <w:t>« DS-300-to-300 »</w:t>
      </w:r>
      <w:r w:rsidRPr="00AD6453">
        <w:rPr>
          <w:i/>
        </w:rPr>
        <w:t>,</w:t>
      </w:r>
      <w:r>
        <w:t xml:space="preserve"> avec 0.27 contre 0.41</w:t>
      </w:r>
      <w:r w:rsidR="00AD6453">
        <w:t xml:space="preserve"> </w:t>
      </w:r>
      <w:r w:rsidR="008C7F64">
        <w:t>sur l’ensemble de simulation</w:t>
      </w:r>
      <w:r>
        <w:t>,</w:t>
      </w:r>
      <w:r w:rsidR="008C7F64">
        <w:t xml:space="preserve"> 0.45 contre 0.58 en hiver, </w:t>
      </w:r>
      <w:r w:rsidR="00F64FD9">
        <w:t>0.40 contre 0.55 au printemps, 0</w:t>
      </w:r>
      <w:r w:rsidR="008A2158">
        <w:t>.07 contre 0.27 en été, et 0.31 contre 0.42 en automne</w:t>
      </w:r>
      <w:r w:rsidR="00262393">
        <w:t xml:space="preserve"> </w:t>
      </w:r>
      <w:r w:rsidR="00047FC2">
        <w:rPr>
          <w:i/>
        </w:rPr>
        <w:t>(</w:t>
      </w:r>
      <w:r w:rsidR="006E0486">
        <w:rPr>
          <w:b/>
          <w:i/>
        </w:rPr>
        <w:t>F</w:t>
      </w:r>
      <w:r w:rsidR="00047FC2" w:rsidRPr="00AD1419">
        <w:rPr>
          <w:b/>
          <w:i/>
        </w:rPr>
        <w:t>igure 3.7</w:t>
      </w:r>
      <w:r w:rsidR="00047FC2">
        <w:rPr>
          <w:i/>
        </w:rPr>
        <w:t xml:space="preserve"> du </w:t>
      </w:r>
      <w:r w:rsidR="00047FC2" w:rsidRPr="00AD1419">
        <w:rPr>
          <w:b/>
          <w:i/>
        </w:rPr>
        <w:t>Chapitre 3</w:t>
      </w:r>
      <w:r w:rsidR="00262393" w:rsidRPr="00262393">
        <w:rPr>
          <w:i/>
        </w:rPr>
        <w:t>)</w:t>
      </w:r>
      <w:r w:rsidR="008A2158" w:rsidRPr="00262393">
        <w:rPr>
          <w:i/>
        </w:rPr>
        <w:t>.</w:t>
      </w:r>
      <w:r w:rsidR="008A2158">
        <w:t xml:space="preserve"> </w:t>
      </w:r>
      <w:r w:rsidR="004756EC">
        <w:t xml:space="preserve">L’interquartile de toutes les saisons, devient </w:t>
      </w:r>
      <w:r w:rsidR="00262393">
        <w:t xml:space="preserve">aussi </w:t>
      </w:r>
      <w:r w:rsidR="007A19CB">
        <w:t xml:space="preserve">plus important au </w:t>
      </w:r>
      <w:r w:rsidR="007A19CB" w:rsidRPr="007A19CB">
        <w:rPr>
          <w:i/>
        </w:rPr>
        <w:t>« DS-300-to-100 »</w:t>
      </w:r>
      <w:r w:rsidR="004756EC">
        <w:t xml:space="preserve"> qu’au </w:t>
      </w:r>
      <w:r w:rsidR="007A19CB" w:rsidRPr="007A19CB">
        <w:rPr>
          <w:i/>
        </w:rPr>
        <w:t>« DS-300-to-300 »</w:t>
      </w:r>
      <w:r w:rsidR="004756EC">
        <w:t xml:space="preserve">. </w:t>
      </w:r>
      <w:r w:rsidR="00545038">
        <w:t>Visiblement,</w:t>
      </w:r>
      <w:r w:rsidR="00C06589">
        <w:t xml:space="preserve"> une résolution spatiale plus fine au RCM apporte une</w:t>
      </w:r>
      <w:r w:rsidR="004756EC">
        <w:t xml:space="preserve"> </w:t>
      </w:r>
      <w:r w:rsidR="00545038">
        <w:t xml:space="preserve">plus grande </w:t>
      </w:r>
      <w:r w:rsidR="004756EC">
        <w:t>dispersion d</w:t>
      </w:r>
      <w:r w:rsidR="00C82964">
        <w:t>e</w:t>
      </w:r>
      <w:r w:rsidR="00545038">
        <w:t>s</w:t>
      </w:r>
      <w:r w:rsidR="00C82964">
        <w:t xml:space="preserve"> coefficient</w:t>
      </w:r>
      <w:r w:rsidR="00545038">
        <w:t>s</w:t>
      </w:r>
      <w:r w:rsidR="00C82964">
        <w:t xml:space="preserve"> de corrélation</w:t>
      </w:r>
      <w:r w:rsidR="007A19CB">
        <w:t xml:space="preserve"> spatiale</w:t>
      </w:r>
      <w:r w:rsidR="004756EC">
        <w:t xml:space="preserve">. </w:t>
      </w:r>
      <w:r w:rsidR="007C3345">
        <w:t>Nous</w:t>
      </w:r>
      <w:r w:rsidR="00B629C4">
        <w:t xml:space="preserve"> retrouvons une chute de valeur de coefficient de corrélation</w:t>
      </w:r>
      <w:r w:rsidR="0002714B">
        <w:t xml:space="preserve"> spatiale</w:t>
      </w:r>
      <w:r w:rsidR="00B629C4">
        <w:t xml:space="preserve"> entre le RCM et le GCM</w:t>
      </w:r>
      <w:r w:rsidR="007C3345">
        <w:t>, sur tous les critères statistiques</w:t>
      </w:r>
      <w:r w:rsidR="00B629C4">
        <w:t xml:space="preserve">. Autrement dit, la ressemblance spatiale entre les deux modèles </w:t>
      </w:r>
      <w:r w:rsidR="0056093F">
        <w:t xml:space="preserve">diminue </w:t>
      </w:r>
      <w:r w:rsidR="00545038">
        <w:t>avec le</w:t>
      </w:r>
      <w:r w:rsidR="000442AF">
        <w:t xml:space="preserve"> raffinement de maille</w:t>
      </w:r>
      <w:r w:rsidR="00545038">
        <w:t xml:space="preserve"> dans le RCM</w:t>
      </w:r>
      <w:r w:rsidR="000442AF">
        <w:t>.</w:t>
      </w:r>
    </w:p>
    <w:p w14:paraId="075709D2" w14:textId="77777777" w:rsidR="00107840" w:rsidRDefault="00107840" w:rsidP="00036199">
      <w:pPr>
        <w:jc w:val="both"/>
      </w:pPr>
    </w:p>
    <w:p w14:paraId="31206D06" w14:textId="61D51248" w:rsidR="00107840" w:rsidRDefault="00107840" w:rsidP="00036199">
      <w:pPr>
        <w:jc w:val="both"/>
        <w:rPr>
          <w:lang w:eastAsia="zh-CN"/>
        </w:rPr>
      </w:pPr>
      <w:r>
        <w:tab/>
        <w:t>Comme ana</w:t>
      </w:r>
      <w:r w:rsidR="00C457F6">
        <w:t xml:space="preserve">lysé dans la </w:t>
      </w:r>
      <w:r w:rsidR="00C457F6" w:rsidRPr="00BF37E0">
        <w:rPr>
          <w:b/>
          <w:i/>
        </w:rPr>
        <w:t>section précédente</w:t>
      </w:r>
      <w:r w:rsidR="00C457F6">
        <w:t xml:space="preserve"> sur l’état moyen du climat, nous nous intéressons spécialement </w:t>
      </w:r>
      <w:r w:rsidR="00965FFB">
        <w:t>à l’</w:t>
      </w:r>
      <w:r w:rsidR="00C457F6">
        <w:t xml:space="preserve">hiver et </w:t>
      </w:r>
      <w:r w:rsidR="00965FFB">
        <w:t>à l’</w:t>
      </w:r>
      <w:r w:rsidR="00C457F6">
        <w:t>été</w:t>
      </w:r>
      <w:r w:rsidR="00965FFB">
        <w:t>,</w:t>
      </w:r>
      <w:r w:rsidR="00C457F6">
        <w:t xml:space="preserve"> car ces deux saisons représentent </w:t>
      </w:r>
      <w:r w:rsidR="00965FFB">
        <w:t>les deux situations</w:t>
      </w:r>
      <w:r w:rsidR="00C457F6">
        <w:t xml:space="preserve"> extrêmes</w:t>
      </w:r>
      <w:r w:rsidR="00965FFB">
        <w:t xml:space="preserve"> en ce qui concerne</w:t>
      </w:r>
      <w:r w:rsidR="00C457F6">
        <w:t xml:space="preserve"> la reproduction du RCM au GCM. </w:t>
      </w:r>
      <w:r w:rsidR="00406CBA">
        <w:rPr>
          <w:lang w:eastAsia="zh-CN"/>
        </w:rPr>
        <w:t>D’autre part</w:t>
      </w:r>
      <w:r w:rsidR="00F9134C">
        <w:rPr>
          <w:lang w:eastAsia="zh-CN"/>
        </w:rPr>
        <w:t xml:space="preserve">, l’hiver </w:t>
      </w:r>
      <w:r w:rsidR="00A809FC">
        <w:rPr>
          <w:lang w:eastAsia="zh-CN"/>
        </w:rPr>
        <w:t xml:space="preserve">est la saison </w:t>
      </w:r>
      <w:r w:rsidR="00AB4596">
        <w:rPr>
          <w:lang w:eastAsia="zh-CN"/>
        </w:rPr>
        <w:t xml:space="preserve">pour </w:t>
      </w:r>
      <w:r w:rsidR="00A809FC">
        <w:rPr>
          <w:lang w:eastAsia="zh-CN"/>
        </w:rPr>
        <w:t xml:space="preserve">laquelle le phénomène NAO est fortement présent dans notre région d’étude. L’été </w:t>
      </w:r>
      <w:r w:rsidR="00AB4596">
        <w:rPr>
          <w:lang w:eastAsia="zh-CN"/>
        </w:rPr>
        <w:t xml:space="preserve">a </w:t>
      </w:r>
      <w:r w:rsidR="00A809FC">
        <w:rPr>
          <w:lang w:eastAsia="zh-CN"/>
        </w:rPr>
        <w:t xml:space="preserve">une plus forte variabilité interne liée à une plus forte présence de la convection et de la condensation à l’intérieur de la région. </w:t>
      </w:r>
      <w:r w:rsidR="00C50D6E">
        <w:rPr>
          <w:lang w:eastAsia="zh-CN"/>
        </w:rPr>
        <w:t>Dans</w:t>
      </w:r>
      <w:r w:rsidR="00A620A1">
        <w:rPr>
          <w:lang w:eastAsia="zh-CN"/>
        </w:rPr>
        <w:t xml:space="preserve"> la suite</w:t>
      </w:r>
      <w:r w:rsidR="00C50D6E">
        <w:rPr>
          <w:lang w:eastAsia="zh-CN"/>
        </w:rPr>
        <w:t>, nous utilisons</w:t>
      </w:r>
      <w:r w:rsidR="00A620A1">
        <w:rPr>
          <w:lang w:eastAsia="zh-CN"/>
        </w:rPr>
        <w:t xml:space="preserve"> le graphique d’histogramme de fréquence </w:t>
      </w:r>
      <w:r w:rsidR="006E0486">
        <w:rPr>
          <w:b/>
          <w:i/>
          <w:lang w:eastAsia="zh-CN"/>
        </w:rPr>
        <w:t>(F</w:t>
      </w:r>
      <w:r w:rsidR="009D346E" w:rsidRPr="009D346E">
        <w:rPr>
          <w:b/>
          <w:i/>
          <w:lang w:eastAsia="zh-CN"/>
        </w:rPr>
        <w:t>igure 4.9</w:t>
      </w:r>
      <w:r w:rsidR="00A620A1" w:rsidRPr="009D346E">
        <w:rPr>
          <w:b/>
          <w:i/>
          <w:lang w:eastAsia="zh-CN"/>
        </w:rPr>
        <w:t>)</w:t>
      </w:r>
      <w:r w:rsidR="00C50D6E">
        <w:rPr>
          <w:lang w:eastAsia="zh-CN"/>
        </w:rPr>
        <w:t xml:space="preserve"> pour caractériser la distribution probabiliste des coefficients de corrélation</w:t>
      </w:r>
      <w:r w:rsidR="009D346E">
        <w:rPr>
          <w:lang w:eastAsia="zh-CN"/>
        </w:rPr>
        <w:t xml:space="preserve"> spatiale</w:t>
      </w:r>
      <w:r w:rsidR="00A620A1" w:rsidRPr="00A620A1">
        <w:rPr>
          <w:i/>
          <w:lang w:eastAsia="zh-CN"/>
        </w:rPr>
        <w:t>.</w:t>
      </w:r>
      <w:r w:rsidR="00A620A1">
        <w:rPr>
          <w:lang w:eastAsia="zh-CN"/>
        </w:rPr>
        <w:t xml:space="preserve"> </w:t>
      </w:r>
      <w:r w:rsidR="000A3001">
        <w:rPr>
          <w:lang w:eastAsia="zh-CN"/>
        </w:rPr>
        <w:t>Ces histogrammes sont simplement une autre représentation des informations statistiques contenues dans les box-plots.</w:t>
      </w:r>
    </w:p>
    <w:p w14:paraId="44033E56" w14:textId="77777777" w:rsidR="00CB43E5" w:rsidRDefault="00CB43E5" w:rsidP="00082B27">
      <w:pPr>
        <w:jc w:val="center"/>
      </w:pPr>
    </w:p>
    <w:p w14:paraId="4B7B388E" w14:textId="3477FE8F" w:rsidR="0006798A" w:rsidRDefault="003D71F8" w:rsidP="00082B27">
      <w:pPr>
        <w:jc w:val="center"/>
      </w:pPr>
      <w:r>
        <w:rPr>
          <w:noProof/>
          <w:lang w:eastAsia="fr-FR"/>
        </w:rPr>
        <w:lastRenderedPageBreak/>
        <w:drawing>
          <wp:inline distT="0" distB="0" distL="0" distR="0" wp14:anchorId="7A6D7FA0" wp14:editId="3F98BFC3">
            <wp:extent cx="5756910" cy="313372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3133725"/>
                    </a:xfrm>
                    <a:prstGeom prst="rect">
                      <a:avLst/>
                    </a:prstGeom>
                  </pic:spPr>
                </pic:pic>
              </a:graphicData>
            </a:graphic>
          </wp:inline>
        </w:drawing>
      </w:r>
    </w:p>
    <w:p w14:paraId="51357082" w14:textId="0CFC5D8D" w:rsidR="00082B27" w:rsidRPr="00453691" w:rsidRDefault="00BF37E0" w:rsidP="004065CD">
      <w:pPr>
        <w:pStyle w:val="Lgende"/>
        <w:jc w:val="both"/>
        <w:rPr>
          <w:sz w:val="20"/>
          <w:szCs w:val="20"/>
        </w:rPr>
      </w:pPr>
      <w:bookmarkStart w:id="46" w:name="_Toc490166528"/>
      <w:bookmarkStart w:id="47" w:name="_Toc495699606"/>
      <w:r w:rsidRPr="00453691">
        <w:rPr>
          <w:sz w:val="20"/>
          <w:szCs w:val="20"/>
        </w:rPr>
        <w:t xml:space="preserve">Figure 4. </w:t>
      </w:r>
      <w:r w:rsidR="0097547A" w:rsidRPr="00453691">
        <w:rPr>
          <w:sz w:val="20"/>
          <w:szCs w:val="20"/>
        </w:rPr>
        <w:fldChar w:fldCharType="begin"/>
      </w:r>
      <w:r w:rsidR="0097547A" w:rsidRPr="00453691">
        <w:rPr>
          <w:sz w:val="20"/>
          <w:szCs w:val="20"/>
        </w:rPr>
        <w:instrText xml:space="preserve"> SEQ Figure_4. \* ARABIC </w:instrText>
      </w:r>
      <w:r w:rsidR="0097547A" w:rsidRPr="00453691">
        <w:rPr>
          <w:sz w:val="20"/>
          <w:szCs w:val="20"/>
        </w:rPr>
        <w:fldChar w:fldCharType="separate"/>
      </w:r>
      <w:r w:rsidR="007E3841" w:rsidRPr="00453691">
        <w:rPr>
          <w:noProof/>
          <w:sz w:val="20"/>
          <w:szCs w:val="20"/>
        </w:rPr>
        <w:t>9</w:t>
      </w:r>
      <w:r w:rsidR="0097547A" w:rsidRPr="00453691">
        <w:rPr>
          <w:noProof/>
          <w:sz w:val="20"/>
          <w:szCs w:val="20"/>
        </w:rPr>
        <w:fldChar w:fldCharType="end"/>
      </w:r>
      <w:r w:rsidRPr="00453691">
        <w:rPr>
          <w:sz w:val="20"/>
          <w:szCs w:val="20"/>
        </w:rPr>
        <w:t xml:space="preserve"> : </w:t>
      </w:r>
      <w:r w:rsidR="00723633" w:rsidRPr="00453691">
        <w:rPr>
          <w:sz w:val="20"/>
          <w:szCs w:val="20"/>
        </w:rPr>
        <w:t>H</w:t>
      </w:r>
      <w:r w:rsidR="008B70EF" w:rsidRPr="00453691">
        <w:rPr>
          <w:sz w:val="20"/>
          <w:szCs w:val="20"/>
        </w:rPr>
        <w:t>istogramme de fréquence du coefficient de corrélation</w:t>
      </w:r>
      <w:r w:rsidR="002E3CFA" w:rsidRPr="00453691">
        <w:rPr>
          <w:sz w:val="20"/>
          <w:szCs w:val="20"/>
        </w:rPr>
        <w:t xml:space="preserve"> du </w:t>
      </w:r>
      <w:r w:rsidR="004D3A0C" w:rsidRPr="00453691">
        <w:rPr>
          <w:sz w:val="20"/>
          <w:szCs w:val="20"/>
        </w:rPr>
        <w:t>géopotentiel à 500 hPa (</w:t>
      </w:r>
      <w:r w:rsidR="002E3CFA" w:rsidRPr="00453691">
        <w:rPr>
          <w:sz w:val="20"/>
          <w:szCs w:val="20"/>
        </w:rPr>
        <w:t>Z500</w:t>
      </w:r>
      <w:r w:rsidR="004D3A0C" w:rsidRPr="00453691">
        <w:rPr>
          <w:sz w:val="20"/>
          <w:szCs w:val="20"/>
        </w:rPr>
        <w:t>)</w:t>
      </w:r>
      <w:r w:rsidR="008B70EF" w:rsidRPr="00453691">
        <w:rPr>
          <w:sz w:val="20"/>
          <w:szCs w:val="20"/>
        </w:rPr>
        <w:t xml:space="preserve"> </w:t>
      </w:r>
      <w:r w:rsidR="002F1F1F" w:rsidRPr="00453691">
        <w:rPr>
          <w:sz w:val="20"/>
          <w:szCs w:val="20"/>
        </w:rPr>
        <w:t>e</w:t>
      </w:r>
      <w:r w:rsidR="003923B0" w:rsidRPr="00453691">
        <w:rPr>
          <w:sz w:val="20"/>
          <w:szCs w:val="20"/>
        </w:rPr>
        <w:t>ntre le RCM et le GCM du « DS-300-to-100 »</w:t>
      </w:r>
      <w:r w:rsidR="00E16C02" w:rsidRPr="00453691">
        <w:rPr>
          <w:sz w:val="20"/>
          <w:szCs w:val="20"/>
        </w:rPr>
        <w:t xml:space="preserve">. Les histogrammes rouges représentent l’été et les histogrammes bleus </w:t>
      </w:r>
      <w:r w:rsidR="00347FBF" w:rsidRPr="00453691">
        <w:rPr>
          <w:sz w:val="20"/>
          <w:szCs w:val="20"/>
        </w:rPr>
        <w:t>l</w:t>
      </w:r>
      <w:r w:rsidR="00E16C02" w:rsidRPr="00453691">
        <w:rPr>
          <w:sz w:val="20"/>
          <w:szCs w:val="20"/>
        </w:rPr>
        <w:t>’hiver. L</w:t>
      </w:r>
      <w:r w:rsidR="001608BE" w:rsidRPr="00453691">
        <w:rPr>
          <w:sz w:val="20"/>
          <w:szCs w:val="20"/>
        </w:rPr>
        <w:t>es</w:t>
      </w:r>
      <w:r w:rsidR="00E16C02" w:rsidRPr="00453691">
        <w:rPr>
          <w:sz w:val="20"/>
          <w:szCs w:val="20"/>
        </w:rPr>
        <w:t xml:space="preserve"> courbe</w:t>
      </w:r>
      <w:r w:rsidR="001608BE" w:rsidRPr="00453691">
        <w:rPr>
          <w:sz w:val="20"/>
          <w:szCs w:val="20"/>
        </w:rPr>
        <w:t>s</w:t>
      </w:r>
      <w:r w:rsidR="00E16C02" w:rsidRPr="00453691">
        <w:rPr>
          <w:sz w:val="20"/>
          <w:szCs w:val="20"/>
        </w:rPr>
        <w:t xml:space="preserve"> noire</w:t>
      </w:r>
      <w:r w:rsidR="001608BE" w:rsidRPr="00453691">
        <w:rPr>
          <w:sz w:val="20"/>
          <w:szCs w:val="20"/>
        </w:rPr>
        <w:t>s</w:t>
      </w:r>
      <w:r w:rsidR="00E16C02" w:rsidRPr="00453691">
        <w:rPr>
          <w:sz w:val="20"/>
          <w:szCs w:val="20"/>
        </w:rPr>
        <w:t xml:space="preserve"> </w:t>
      </w:r>
      <w:r w:rsidR="00BB3CC2" w:rsidRPr="00453691">
        <w:rPr>
          <w:sz w:val="20"/>
          <w:szCs w:val="20"/>
        </w:rPr>
        <w:t>représen</w:t>
      </w:r>
      <w:r w:rsidR="001879A4" w:rsidRPr="00453691">
        <w:rPr>
          <w:sz w:val="20"/>
          <w:szCs w:val="20"/>
        </w:rPr>
        <w:t>te</w:t>
      </w:r>
      <w:r w:rsidR="001608BE" w:rsidRPr="00453691">
        <w:rPr>
          <w:sz w:val="20"/>
          <w:szCs w:val="20"/>
        </w:rPr>
        <w:t>nt</w:t>
      </w:r>
      <w:r w:rsidR="001879A4" w:rsidRPr="00453691">
        <w:rPr>
          <w:sz w:val="20"/>
          <w:szCs w:val="20"/>
        </w:rPr>
        <w:t xml:space="preserve"> l</w:t>
      </w:r>
      <w:r w:rsidR="001608BE" w:rsidRPr="00453691">
        <w:rPr>
          <w:sz w:val="20"/>
          <w:szCs w:val="20"/>
        </w:rPr>
        <w:t>es</w:t>
      </w:r>
      <w:r w:rsidR="001879A4" w:rsidRPr="00453691">
        <w:rPr>
          <w:sz w:val="20"/>
          <w:szCs w:val="20"/>
        </w:rPr>
        <w:t xml:space="preserve"> </w:t>
      </w:r>
      <w:r w:rsidR="001608BE" w:rsidRPr="00453691">
        <w:rPr>
          <w:sz w:val="20"/>
          <w:szCs w:val="20"/>
        </w:rPr>
        <w:t>fonctions de distribution de probabilité</w:t>
      </w:r>
      <w:r w:rsidR="003A7170" w:rsidRPr="00453691">
        <w:rPr>
          <w:sz w:val="20"/>
          <w:szCs w:val="20"/>
        </w:rPr>
        <w:t xml:space="preserve"> associée</w:t>
      </w:r>
      <w:r w:rsidR="001608BE" w:rsidRPr="00453691">
        <w:rPr>
          <w:sz w:val="20"/>
          <w:szCs w:val="20"/>
        </w:rPr>
        <w:t>s</w:t>
      </w:r>
      <w:r w:rsidR="003A7170" w:rsidRPr="00453691">
        <w:rPr>
          <w:sz w:val="20"/>
          <w:szCs w:val="20"/>
        </w:rPr>
        <w:t xml:space="preserve"> aux histogrammes</w:t>
      </w:r>
      <w:r w:rsidR="002E6B8A" w:rsidRPr="00453691">
        <w:rPr>
          <w:sz w:val="20"/>
          <w:szCs w:val="20"/>
        </w:rPr>
        <w:t>.</w:t>
      </w:r>
      <w:bookmarkEnd w:id="46"/>
      <w:bookmarkEnd w:id="47"/>
    </w:p>
    <w:p w14:paraId="0A2A0BAA" w14:textId="77777777" w:rsidR="00405C44" w:rsidRDefault="00405C44" w:rsidP="001D2F99"/>
    <w:p w14:paraId="0A0E2378" w14:textId="45DEDC4A" w:rsidR="007E6C9E" w:rsidRDefault="007E6C9E" w:rsidP="0033178B">
      <w:pPr>
        <w:jc w:val="both"/>
      </w:pPr>
      <w:r>
        <w:tab/>
        <w:t xml:space="preserve">La </w:t>
      </w:r>
      <w:r w:rsidR="00453691">
        <w:rPr>
          <w:b/>
          <w:i/>
        </w:rPr>
        <w:t>F</w:t>
      </w:r>
      <w:r w:rsidRPr="009D346E">
        <w:rPr>
          <w:b/>
          <w:i/>
        </w:rPr>
        <w:t xml:space="preserve">igure </w:t>
      </w:r>
      <w:r w:rsidR="009D346E" w:rsidRPr="009D346E">
        <w:rPr>
          <w:b/>
          <w:i/>
        </w:rPr>
        <w:t>4.9</w:t>
      </w:r>
      <w:r>
        <w:t xml:space="preserve"> montre la distribution de coefficient de corrélation du Z500 e</w:t>
      </w:r>
      <w:r w:rsidR="00723633">
        <w:t xml:space="preserve">ntre le RCM et le GCM du </w:t>
      </w:r>
      <w:r w:rsidR="00723633" w:rsidRPr="00723633">
        <w:rPr>
          <w:i/>
        </w:rPr>
        <w:t>« DS-300-to-100 »</w:t>
      </w:r>
      <w:r>
        <w:t xml:space="preserve">, </w:t>
      </w:r>
      <w:r w:rsidR="00490038">
        <w:t xml:space="preserve">pour </w:t>
      </w:r>
      <w:r>
        <w:t>l’été (rouge) et l’hiver (bleu)</w:t>
      </w:r>
      <w:r w:rsidR="00490038">
        <w:t>, respectivement</w:t>
      </w:r>
      <w:r>
        <w:t xml:space="preserve">. </w:t>
      </w:r>
      <w:r w:rsidR="0035260D">
        <w:t>L</w:t>
      </w:r>
      <w:r>
        <w:t xml:space="preserve">es fortes corrélations </w:t>
      </w:r>
      <w:r w:rsidR="00921DF5">
        <w:t>dépassent</w:t>
      </w:r>
      <w:r>
        <w:t xml:space="preserve"> 0.92 présentent environs 70% de l’ensemble de cas en </w:t>
      </w:r>
      <w:r w:rsidR="00490038">
        <w:t xml:space="preserve">hiver </w:t>
      </w:r>
      <w:r>
        <w:t xml:space="preserve">et </w:t>
      </w:r>
      <w:r w:rsidR="00921DF5">
        <w:t xml:space="preserve">environ 30% en été </w:t>
      </w:r>
      <w:r w:rsidR="00A6398A">
        <w:rPr>
          <w:i/>
        </w:rPr>
        <w:t>(</w:t>
      </w:r>
      <w:r w:rsidR="00453691">
        <w:rPr>
          <w:b/>
          <w:i/>
        </w:rPr>
        <w:t>F</w:t>
      </w:r>
      <w:r w:rsidR="00A6398A" w:rsidRPr="00A6398A">
        <w:rPr>
          <w:b/>
          <w:i/>
        </w:rPr>
        <w:t>igure 4.9</w:t>
      </w:r>
      <w:r w:rsidR="00921DF5" w:rsidRPr="00921DF5">
        <w:rPr>
          <w:i/>
        </w:rPr>
        <w:t xml:space="preserve">). </w:t>
      </w:r>
      <w:r w:rsidR="00921DF5">
        <w:t xml:space="preserve">Les deux </w:t>
      </w:r>
      <w:r w:rsidR="00490038">
        <w:t xml:space="preserve">distributions montrent </w:t>
      </w:r>
      <w:r w:rsidR="00921DF5">
        <w:t xml:space="preserve">toutes un </w:t>
      </w:r>
      <w:r w:rsidR="00490038">
        <w:t xml:space="preserve">biais </w:t>
      </w:r>
      <w:r w:rsidR="00921DF5">
        <w:t xml:space="preserve">vers </w:t>
      </w:r>
      <w:r w:rsidR="00490038">
        <w:t>les fortes</w:t>
      </w:r>
      <w:r w:rsidR="00921DF5">
        <w:t xml:space="preserve"> valeur</w:t>
      </w:r>
      <w:r w:rsidR="00490038">
        <w:t>s</w:t>
      </w:r>
      <w:r w:rsidR="00921DF5">
        <w:t xml:space="preserve"> de coefficient de corrélation. </w:t>
      </w:r>
      <w:r w:rsidR="000B1309">
        <w:t xml:space="preserve">La fréquence d’occurrence de plus de 5% en hiver se trouve à une corrélation plus de 0.8, et en été d’une corrélation plus de 0.7 </w:t>
      </w:r>
      <w:r w:rsidR="000B1309">
        <w:rPr>
          <w:i/>
        </w:rPr>
        <w:t>(</w:t>
      </w:r>
      <w:r w:rsidR="00453691">
        <w:rPr>
          <w:b/>
          <w:i/>
        </w:rPr>
        <w:t>F</w:t>
      </w:r>
      <w:r w:rsidR="000B1309" w:rsidRPr="000B1309">
        <w:rPr>
          <w:b/>
          <w:i/>
        </w:rPr>
        <w:t>igure 4.9</w:t>
      </w:r>
      <w:r w:rsidR="000B1309" w:rsidRPr="000B4618">
        <w:rPr>
          <w:i/>
        </w:rPr>
        <w:t>).</w:t>
      </w:r>
      <w:r w:rsidR="0033178B">
        <w:t xml:space="preserve"> Les conditions aux limites du GCM exerce d’une marnière différente sur le RCM raffiné entre DJF et JJA</w:t>
      </w:r>
      <w:r w:rsidR="00C450C2">
        <w:t>.</w:t>
      </w:r>
      <w:r w:rsidR="0033178B">
        <w:t xml:space="preserve"> </w:t>
      </w:r>
      <w:r w:rsidR="00C450C2">
        <w:t>L</w:t>
      </w:r>
      <w:r w:rsidR="0033178B">
        <w:t xml:space="preserve">’été représente plus de liberté </w:t>
      </w:r>
      <w:r w:rsidR="00C450C2">
        <w:t xml:space="preserve">pour la </w:t>
      </w:r>
      <w:r w:rsidR="0033178B">
        <w:t>dynamique interne</w:t>
      </w:r>
      <w:r w:rsidR="00703E18">
        <w:t>.</w:t>
      </w:r>
    </w:p>
    <w:p w14:paraId="5B737A99" w14:textId="77777777" w:rsidR="0033178B" w:rsidRDefault="0033178B" w:rsidP="0033178B">
      <w:pPr>
        <w:jc w:val="both"/>
      </w:pPr>
    </w:p>
    <w:p w14:paraId="78332EC6" w14:textId="77777777" w:rsidR="0033178B" w:rsidRDefault="0033178B" w:rsidP="0033178B">
      <w:pPr>
        <w:jc w:val="both"/>
      </w:pPr>
    </w:p>
    <w:p w14:paraId="5E96510C" w14:textId="77777777" w:rsidR="007E6C9E" w:rsidRDefault="007E6C9E" w:rsidP="001D2F99">
      <w:pPr>
        <w:sectPr w:rsidR="007E6C9E" w:rsidSect="00422024">
          <w:pgSz w:w="11900" w:h="16840"/>
          <w:pgMar w:top="1417" w:right="1417" w:bottom="1417" w:left="1417" w:header="708" w:footer="708" w:gutter="0"/>
          <w:cols w:space="708"/>
          <w:docGrid w:linePitch="360"/>
        </w:sectPr>
      </w:pPr>
    </w:p>
    <w:p w14:paraId="47B02196" w14:textId="13008630" w:rsidR="007E3F45" w:rsidRPr="00ED3E25" w:rsidRDefault="004B4324" w:rsidP="004B4324">
      <w:pPr>
        <w:pStyle w:val="Titre3"/>
        <w:jc w:val="both"/>
        <w:rPr>
          <w:rFonts w:ascii="Times New Roman" w:hAnsi="Times New Roman" w:cs="Times New Roman"/>
          <w:color w:val="000000" w:themeColor="text1"/>
          <w:sz w:val="36"/>
          <w:szCs w:val="36"/>
        </w:rPr>
      </w:pPr>
      <w:bookmarkStart w:id="48" w:name="_Toc490167808"/>
      <w:bookmarkStart w:id="49" w:name="_Toc492237129"/>
      <w:bookmarkStart w:id="50" w:name="_Toc495699687"/>
      <w:r w:rsidRPr="00ED3E25">
        <w:rPr>
          <w:rFonts w:ascii="Times New Roman" w:hAnsi="Times New Roman" w:cs="Times New Roman"/>
          <w:color w:val="000000" w:themeColor="text1"/>
          <w:sz w:val="36"/>
          <w:szCs w:val="36"/>
        </w:rPr>
        <w:lastRenderedPageBreak/>
        <w:t>4.3</w:t>
      </w:r>
      <w:r w:rsidR="00347C1E" w:rsidRPr="00ED3E25">
        <w:rPr>
          <w:rFonts w:ascii="Times New Roman" w:hAnsi="Times New Roman" w:cs="Times New Roman"/>
          <w:color w:val="000000" w:themeColor="text1"/>
          <w:sz w:val="36"/>
          <w:szCs w:val="36"/>
        </w:rPr>
        <w:t xml:space="preserve">.2 </w:t>
      </w:r>
      <w:bookmarkEnd w:id="48"/>
      <w:bookmarkEnd w:id="49"/>
      <w:r w:rsidR="00544555" w:rsidRPr="00ED3E25">
        <w:rPr>
          <w:rFonts w:ascii="Times New Roman" w:hAnsi="Times New Roman" w:cs="Times New Roman"/>
          <w:color w:val="000000" w:themeColor="text1"/>
          <w:sz w:val="36"/>
          <w:szCs w:val="36"/>
        </w:rPr>
        <w:t>T</w:t>
      </w:r>
      <w:r w:rsidRPr="00ED3E25">
        <w:rPr>
          <w:rFonts w:ascii="Times New Roman" w:hAnsi="Times New Roman" w:cs="Times New Roman"/>
          <w:color w:val="000000" w:themeColor="text1"/>
          <w:sz w:val="36"/>
          <w:szCs w:val="36"/>
        </w:rPr>
        <w:t>empérature à 2 mètres</w:t>
      </w:r>
      <w:bookmarkEnd w:id="50"/>
    </w:p>
    <w:p w14:paraId="4B05445E" w14:textId="77777777" w:rsidR="00347C1E" w:rsidRDefault="00347C1E" w:rsidP="001D2F99"/>
    <w:p w14:paraId="241CB1ED" w14:textId="770987D4" w:rsidR="00F37052" w:rsidRPr="00B70C33" w:rsidRDefault="00C2751F" w:rsidP="00B65BF8">
      <w:pPr>
        <w:jc w:val="both"/>
      </w:pPr>
      <w:r>
        <w:tab/>
        <w:t xml:space="preserve">La </w:t>
      </w:r>
      <w:r w:rsidRPr="00B65BF8">
        <w:rPr>
          <w:b/>
          <w:i/>
        </w:rPr>
        <w:t>sous-section précédente</w:t>
      </w:r>
      <w:r>
        <w:t xml:space="preserve"> s’</w:t>
      </w:r>
      <w:r w:rsidR="00C11006">
        <w:t>appuyait</w:t>
      </w:r>
      <w:r>
        <w:t xml:space="preserve"> sur le Z500 </w:t>
      </w:r>
      <w:r w:rsidR="00CC3EB9">
        <w:t>qui traduit les circulations atmosphériques en altitudes</w:t>
      </w:r>
      <w:r w:rsidR="00B870D0">
        <w:t>. Nous allons étudier ici la T2M</w:t>
      </w:r>
      <w:r w:rsidR="00CC3EB9">
        <w:t xml:space="preserve"> </w:t>
      </w:r>
      <w:r w:rsidR="00506D9C">
        <w:t xml:space="preserve">avec le </w:t>
      </w:r>
      <w:r w:rsidR="00CC3EB9">
        <w:t>même type d’analyse</w:t>
      </w:r>
      <w:r w:rsidR="00506D9C">
        <w:t>s</w:t>
      </w:r>
      <w:r w:rsidR="00CC3EB9">
        <w:t xml:space="preserve">, mais pour avoir une </w:t>
      </w:r>
      <w:r w:rsidR="00B65BF8">
        <w:t xml:space="preserve">compréhension sur </w:t>
      </w:r>
      <w:r w:rsidR="00B870D0">
        <w:t xml:space="preserve">la reproductivité synoptique près de la surface. </w:t>
      </w:r>
      <w:r w:rsidR="00E1110E">
        <w:t xml:space="preserve">Dans le </w:t>
      </w:r>
      <w:r w:rsidR="00E1110E" w:rsidRPr="00E1110E">
        <w:rPr>
          <w:b/>
          <w:i/>
        </w:rPr>
        <w:t>Chapitre 3</w:t>
      </w:r>
      <w:r w:rsidR="00E1110E">
        <w:t xml:space="preserve">, l’étude de l’expérience </w:t>
      </w:r>
      <w:r w:rsidR="00E1110E" w:rsidRPr="00E1110E">
        <w:rPr>
          <w:i/>
        </w:rPr>
        <w:t>« DS-300-to-300 »</w:t>
      </w:r>
      <w:r w:rsidR="00E1110E">
        <w:t xml:space="preserve"> montre que la ressemblance spatiale entre le RCM et le GCM est moins importante sur la T2M que le Z500. </w:t>
      </w:r>
      <w:r w:rsidR="008E0681">
        <w:t>Il est aussi naturel</w:t>
      </w:r>
      <w:r w:rsidR="00E1110E">
        <w:t xml:space="preserve"> que les variables près de la surface sont plus sensibles que les variables en hautes altitudes à la description topographique et la représentation d’occupation du sol </w:t>
      </w:r>
      <w:r w:rsidR="00E1110E" w:rsidRPr="00D22E90">
        <w:rPr>
          <w:i/>
        </w:rPr>
        <w:t>(Christensen et al., 2001 ; Alexandru et al., 2007).</w:t>
      </w:r>
      <w:r w:rsidR="00B70C33">
        <w:t xml:space="preserve"> </w:t>
      </w:r>
      <w:r w:rsidR="00E0262C">
        <w:t>L</w:t>
      </w:r>
      <w:r w:rsidR="00B70C33">
        <w:t xml:space="preserve">a T2M devrait être plus influencée par le raffinement de maille appliqué au </w:t>
      </w:r>
      <w:r w:rsidR="00B70C33" w:rsidRPr="00C0393A">
        <w:rPr>
          <w:i/>
        </w:rPr>
        <w:t>« DS-300-to-100 </w:t>
      </w:r>
      <w:r w:rsidR="00BF5BF2" w:rsidRPr="00C0393A">
        <w:rPr>
          <w:i/>
        </w:rPr>
        <w:t>»</w:t>
      </w:r>
      <w:r w:rsidR="00BF5BF2">
        <w:t>.</w:t>
      </w:r>
    </w:p>
    <w:p w14:paraId="7BE29A86" w14:textId="77777777" w:rsidR="00F37052" w:rsidRDefault="00F37052" w:rsidP="001D2F99"/>
    <w:p w14:paraId="3F4F072F" w14:textId="35921315" w:rsidR="00E16EE4" w:rsidRDefault="00202EA2" w:rsidP="00796907">
      <w:pPr>
        <w:jc w:val="both"/>
      </w:pPr>
      <w:r>
        <w:tab/>
      </w:r>
      <w:r w:rsidR="000619C3">
        <w:t xml:space="preserve">La </w:t>
      </w:r>
      <w:r w:rsidR="0022542C">
        <w:rPr>
          <w:b/>
          <w:i/>
        </w:rPr>
        <w:t>F</w:t>
      </w:r>
      <w:r w:rsidR="000619C3" w:rsidRPr="000619C3">
        <w:rPr>
          <w:b/>
          <w:i/>
        </w:rPr>
        <w:t>igure 4.10</w:t>
      </w:r>
      <w:r w:rsidR="000619C3">
        <w:t xml:space="preserve"> représente comme la </w:t>
      </w:r>
      <w:r w:rsidR="0022542C">
        <w:rPr>
          <w:b/>
          <w:i/>
        </w:rPr>
        <w:t>F</w:t>
      </w:r>
      <w:r w:rsidR="000619C3" w:rsidRPr="000619C3">
        <w:rPr>
          <w:b/>
          <w:i/>
        </w:rPr>
        <w:t>igure 4.8</w:t>
      </w:r>
      <w:r w:rsidR="00082E45">
        <w:t xml:space="preserve"> </w:t>
      </w:r>
      <w:r w:rsidR="00415F52" w:rsidRPr="00415F52">
        <w:rPr>
          <w:i/>
        </w:rPr>
        <w:t>(Z500)</w:t>
      </w:r>
      <w:r w:rsidR="00415F52">
        <w:t xml:space="preserve"> </w:t>
      </w:r>
      <w:r w:rsidR="00082E45">
        <w:t>les</w:t>
      </w:r>
      <w:r w:rsidR="00E06ABE">
        <w:t xml:space="preserve"> coefficients de </w:t>
      </w:r>
      <w:r w:rsidR="000619C3">
        <w:t xml:space="preserve">corrélation spatiale entre </w:t>
      </w:r>
      <w:r w:rsidR="00C85EFF">
        <w:t xml:space="preserve">les deux modèles </w:t>
      </w:r>
      <w:r w:rsidR="000619C3">
        <w:t xml:space="preserve">de l’expérience </w:t>
      </w:r>
      <w:r w:rsidR="000619C3" w:rsidRPr="000619C3">
        <w:rPr>
          <w:i/>
        </w:rPr>
        <w:t>« DS-300-to-100 »</w:t>
      </w:r>
      <w:r w:rsidR="000619C3">
        <w:t xml:space="preserve"> afin de </w:t>
      </w:r>
      <w:r w:rsidR="00CA24AD">
        <w:t>décrire</w:t>
      </w:r>
      <w:r w:rsidR="000619C3">
        <w:t xml:space="preserve"> la reproductivité synoptique au RCM</w:t>
      </w:r>
      <w:r w:rsidR="0052524F">
        <w:t xml:space="preserve"> raffiné</w:t>
      </w:r>
      <w:r w:rsidR="000619C3">
        <w:t>, mais sur la T2M</w:t>
      </w:r>
      <w:r w:rsidR="00E06ABE">
        <w:t xml:space="preserve">. </w:t>
      </w:r>
      <w:r w:rsidR="006C62CB">
        <w:t>L</w:t>
      </w:r>
      <w:r w:rsidR="00E06ABE">
        <w:t>a</w:t>
      </w:r>
      <w:r w:rsidR="00415F52">
        <w:t xml:space="preserve"> ressemblance spatiale </w:t>
      </w:r>
      <w:r w:rsidR="00E06ABE">
        <w:t>entre le RCM et le GCM est moins importante pour la T2M</w:t>
      </w:r>
      <w:r w:rsidR="006C62CB">
        <w:t xml:space="preserve"> (</w:t>
      </w:r>
      <w:r w:rsidR="0022542C">
        <w:rPr>
          <w:b/>
          <w:i/>
        </w:rPr>
        <w:t>F</w:t>
      </w:r>
      <w:r w:rsidR="006C62CB" w:rsidRPr="006C62CB">
        <w:rPr>
          <w:b/>
          <w:i/>
        </w:rPr>
        <w:t>igure 4.10</w:t>
      </w:r>
      <w:r w:rsidR="006C62CB">
        <w:t xml:space="preserve">, </w:t>
      </w:r>
      <w:r w:rsidR="0022542C">
        <w:rPr>
          <w:b/>
          <w:i/>
        </w:rPr>
        <w:t>F</w:t>
      </w:r>
      <w:r w:rsidR="006C62CB" w:rsidRPr="006C62CB">
        <w:rPr>
          <w:b/>
          <w:i/>
        </w:rPr>
        <w:t>igure 3.6</w:t>
      </w:r>
      <w:r w:rsidR="006C62CB">
        <w:t>)</w:t>
      </w:r>
      <w:r w:rsidR="00E06ABE">
        <w:t xml:space="preserve"> que</w:t>
      </w:r>
      <w:r w:rsidR="00415F52">
        <w:t xml:space="preserve"> le Z500</w:t>
      </w:r>
      <w:r w:rsidR="006C62CB">
        <w:t xml:space="preserve"> (</w:t>
      </w:r>
      <w:r w:rsidR="0022542C">
        <w:rPr>
          <w:b/>
          <w:i/>
        </w:rPr>
        <w:t>F</w:t>
      </w:r>
      <w:r w:rsidR="006C62CB" w:rsidRPr="006C62CB">
        <w:rPr>
          <w:b/>
          <w:i/>
        </w:rPr>
        <w:t>igure 4.8</w:t>
      </w:r>
      <w:r w:rsidR="006C62CB">
        <w:t xml:space="preserve">, </w:t>
      </w:r>
      <w:r w:rsidR="0022542C">
        <w:rPr>
          <w:b/>
          <w:i/>
        </w:rPr>
        <w:t>F</w:t>
      </w:r>
      <w:r w:rsidR="006C62CB" w:rsidRPr="006C62CB">
        <w:rPr>
          <w:b/>
          <w:i/>
        </w:rPr>
        <w:t>igure 3.7</w:t>
      </w:r>
      <w:r w:rsidR="006C62CB">
        <w:t>)</w:t>
      </w:r>
      <w:r w:rsidR="000619C3">
        <w:t>.</w:t>
      </w:r>
      <w:r w:rsidR="008644A4">
        <w:t xml:space="preserve"> Ceci signifie </w:t>
      </w:r>
      <w:r w:rsidR="00484C1A">
        <w:t xml:space="preserve">que </w:t>
      </w:r>
      <w:r w:rsidR="008644A4">
        <w:t xml:space="preserve">la variable près de la surface est plus difficile à simuler à cause de diverses influences des processus près de la </w:t>
      </w:r>
      <w:r w:rsidR="00484C1A">
        <w:t>surface</w:t>
      </w:r>
      <w:r w:rsidR="008644A4">
        <w:t>.</w:t>
      </w:r>
      <w:r w:rsidR="000619C3">
        <w:t xml:space="preserve"> </w:t>
      </w:r>
      <w:r w:rsidR="002B5501">
        <w:t xml:space="preserve">Comme le Z500, la T2M </w:t>
      </w:r>
      <w:r w:rsidR="0022542C">
        <w:rPr>
          <w:b/>
          <w:i/>
        </w:rPr>
        <w:t>(F</w:t>
      </w:r>
      <w:r w:rsidR="002B5501" w:rsidRPr="002B5501">
        <w:rPr>
          <w:b/>
          <w:i/>
        </w:rPr>
        <w:t>igure 4.10)</w:t>
      </w:r>
      <w:r w:rsidR="002B5501">
        <w:t xml:space="preserve"> </w:t>
      </w:r>
      <w:r w:rsidR="00201C5A">
        <w:t xml:space="preserve">montre </w:t>
      </w:r>
      <w:r w:rsidR="002B5501">
        <w:t>aussi</w:t>
      </w:r>
      <w:r w:rsidR="00C85EFF">
        <w:t xml:space="preserve"> une diminution de la ressemblance spatiale entre le RCM et le GCM comparée à celle du </w:t>
      </w:r>
      <w:r w:rsidR="00C85EFF" w:rsidRPr="00082E45">
        <w:rPr>
          <w:i/>
        </w:rPr>
        <w:t>« DS-300-to-300 »</w:t>
      </w:r>
      <w:r w:rsidR="00C85EFF">
        <w:t xml:space="preserve"> (</w:t>
      </w:r>
      <w:r w:rsidR="0022542C">
        <w:rPr>
          <w:b/>
          <w:i/>
        </w:rPr>
        <w:t>F</w:t>
      </w:r>
      <w:r w:rsidR="00C85EFF" w:rsidRPr="00C85EFF">
        <w:rPr>
          <w:b/>
          <w:i/>
        </w:rPr>
        <w:t>igure 3.6</w:t>
      </w:r>
      <w:r w:rsidR="00C85EFF">
        <w:t xml:space="preserve"> du </w:t>
      </w:r>
      <w:r w:rsidR="00C85EFF" w:rsidRPr="00C85EFF">
        <w:rPr>
          <w:b/>
          <w:i/>
        </w:rPr>
        <w:t>Chapitre 3</w:t>
      </w:r>
      <w:r w:rsidR="00C85EFF">
        <w:t>)</w:t>
      </w:r>
      <w:r w:rsidR="00415F52">
        <w:t xml:space="preserve">. </w:t>
      </w:r>
    </w:p>
    <w:p w14:paraId="55D35D54" w14:textId="77777777" w:rsidR="000619C3" w:rsidRDefault="000619C3" w:rsidP="001D2F99"/>
    <w:p w14:paraId="28B055C1" w14:textId="77777777" w:rsidR="000D4F89" w:rsidRDefault="00F37052" w:rsidP="001D2F99">
      <w:r>
        <w:rPr>
          <w:noProof/>
          <w:lang w:eastAsia="fr-FR"/>
        </w:rPr>
        <w:drawing>
          <wp:inline distT="0" distB="0" distL="0" distR="0" wp14:anchorId="40749E7B" wp14:editId="7953B8B6">
            <wp:extent cx="5756910" cy="267271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672715"/>
                    </a:xfrm>
                    <a:prstGeom prst="rect">
                      <a:avLst/>
                    </a:prstGeom>
                  </pic:spPr>
                </pic:pic>
              </a:graphicData>
            </a:graphic>
          </wp:inline>
        </w:drawing>
      </w:r>
    </w:p>
    <w:p w14:paraId="0FD698B8" w14:textId="633762B3" w:rsidR="006919B3" w:rsidRPr="0076146F" w:rsidRDefault="00F37052" w:rsidP="00F37052">
      <w:pPr>
        <w:pStyle w:val="Lgende"/>
        <w:jc w:val="both"/>
        <w:rPr>
          <w:sz w:val="20"/>
          <w:szCs w:val="20"/>
        </w:rPr>
      </w:pPr>
      <w:bookmarkStart w:id="51" w:name="_Toc495699607"/>
      <w:r w:rsidRPr="0076146F">
        <w:rPr>
          <w:sz w:val="20"/>
          <w:szCs w:val="20"/>
        </w:rPr>
        <w:t xml:space="preserve">Figure 4. </w:t>
      </w:r>
      <w:r w:rsidR="0097547A" w:rsidRPr="0076146F">
        <w:rPr>
          <w:sz w:val="20"/>
          <w:szCs w:val="20"/>
        </w:rPr>
        <w:fldChar w:fldCharType="begin"/>
      </w:r>
      <w:r w:rsidR="0097547A" w:rsidRPr="0076146F">
        <w:rPr>
          <w:sz w:val="20"/>
          <w:szCs w:val="20"/>
        </w:rPr>
        <w:instrText xml:space="preserve"> SEQ Figure_4. \* ARABIC </w:instrText>
      </w:r>
      <w:r w:rsidR="0097547A" w:rsidRPr="0076146F">
        <w:rPr>
          <w:sz w:val="20"/>
          <w:szCs w:val="20"/>
        </w:rPr>
        <w:fldChar w:fldCharType="separate"/>
      </w:r>
      <w:r w:rsidR="007E3841" w:rsidRPr="0076146F">
        <w:rPr>
          <w:noProof/>
          <w:sz w:val="20"/>
          <w:szCs w:val="20"/>
        </w:rPr>
        <w:t>10</w:t>
      </w:r>
      <w:r w:rsidR="0097547A" w:rsidRPr="0076146F">
        <w:rPr>
          <w:noProof/>
          <w:sz w:val="20"/>
          <w:szCs w:val="20"/>
        </w:rPr>
        <w:fldChar w:fldCharType="end"/>
      </w:r>
      <w:r w:rsidRPr="0076146F">
        <w:rPr>
          <w:sz w:val="20"/>
          <w:szCs w:val="20"/>
        </w:rPr>
        <w:t xml:space="preserve"> : </w:t>
      </w:r>
      <w:r w:rsidR="001D6C67" w:rsidRPr="0076146F">
        <w:rPr>
          <w:sz w:val="20"/>
          <w:szCs w:val="20"/>
        </w:rPr>
        <w:t>Comme Figure 4.8, mais pour la température à 2 mètres</w:t>
      </w:r>
      <w:r w:rsidRPr="0076146F">
        <w:rPr>
          <w:sz w:val="20"/>
          <w:szCs w:val="20"/>
        </w:rPr>
        <w:t>.</w:t>
      </w:r>
      <w:bookmarkEnd w:id="51"/>
    </w:p>
    <w:p w14:paraId="36AD88E3" w14:textId="77777777" w:rsidR="0006798A" w:rsidRDefault="0006798A" w:rsidP="0006798A"/>
    <w:p w14:paraId="3A692F3A" w14:textId="052DA861" w:rsidR="0006798A" w:rsidRDefault="004063F1" w:rsidP="00B731F7">
      <w:pPr>
        <w:jc w:val="both"/>
      </w:pPr>
      <w:r>
        <w:tab/>
        <w:t xml:space="preserve">Au </w:t>
      </w:r>
      <w:r w:rsidRPr="004063F1">
        <w:rPr>
          <w:i/>
        </w:rPr>
        <w:t>« DS-300-to-100 »,</w:t>
      </w:r>
      <w:r>
        <w:t xml:space="preserve"> la moyenne et la médiane pour l’été sont vers 0.5</w:t>
      </w:r>
      <w:r w:rsidR="009778FD">
        <w:t xml:space="preserve"> </w:t>
      </w:r>
      <w:r w:rsidR="00F578DA">
        <w:rPr>
          <w:b/>
          <w:i/>
        </w:rPr>
        <w:t>(F</w:t>
      </w:r>
      <w:r w:rsidR="009778FD" w:rsidRPr="009778FD">
        <w:rPr>
          <w:b/>
          <w:i/>
        </w:rPr>
        <w:t>igure 3.6)</w:t>
      </w:r>
      <w:r w:rsidRPr="009778FD">
        <w:rPr>
          <w:b/>
          <w:i/>
        </w:rPr>
        <w:t>,</w:t>
      </w:r>
      <w:r>
        <w:t xml:space="preserve"> mais l</w:t>
      </w:r>
      <w:r w:rsidR="004318F5">
        <w:t>a</w:t>
      </w:r>
      <w:r>
        <w:t xml:space="preserve"> médian</w:t>
      </w:r>
      <w:r w:rsidR="004318F5">
        <w:t>e</w:t>
      </w:r>
      <w:r>
        <w:t xml:space="preserve"> pour l’été est de 0.62 et la moyenne 0.65 au </w:t>
      </w:r>
      <w:r w:rsidRPr="004063F1">
        <w:rPr>
          <w:i/>
        </w:rPr>
        <w:t>« DS-300-to-300 </w:t>
      </w:r>
      <w:r w:rsidRPr="009778FD">
        <w:rPr>
          <w:b/>
          <w:i/>
        </w:rPr>
        <w:t>»</w:t>
      </w:r>
      <w:r w:rsidR="00F578DA">
        <w:rPr>
          <w:b/>
          <w:i/>
        </w:rPr>
        <w:t xml:space="preserve"> (F</w:t>
      </w:r>
      <w:r w:rsidR="009778FD" w:rsidRPr="009778FD">
        <w:rPr>
          <w:b/>
          <w:i/>
        </w:rPr>
        <w:t>igure 4.10)</w:t>
      </w:r>
      <w:r w:rsidRPr="009778FD">
        <w:rPr>
          <w:b/>
          <w:i/>
        </w:rPr>
        <w:t>.</w:t>
      </w:r>
      <w:r>
        <w:t xml:space="preserve"> Pour les trois autres saisons, la comparaison entre les deux expériences nous montre une </w:t>
      </w:r>
      <w:r w:rsidR="00D7260D">
        <w:t>diminution</w:t>
      </w:r>
      <w:r>
        <w:t xml:space="preserve"> </w:t>
      </w:r>
      <w:r w:rsidR="004318F5">
        <w:t>de</w:t>
      </w:r>
      <w:r>
        <w:t xml:space="preserve"> l’ordre de 0.1</w:t>
      </w:r>
      <w:r w:rsidR="00CA24AD">
        <w:t>0</w:t>
      </w:r>
      <w:r w:rsidR="009E08A2">
        <w:t xml:space="preserve"> </w:t>
      </w:r>
      <w:r w:rsidR="00F578DA">
        <w:rPr>
          <w:b/>
          <w:i/>
        </w:rPr>
        <w:t>(F</w:t>
      </w:r>
      <w:r w:rsidR="009E08A2" w:rsidRPr="006D471D">
        <w:rPr>
          <w:b/>
          <w:i/>
        </w:rPr>
        <w:t>igure 4.10)</w:t>
      </w:r>
      <w:r w:rsidR="00AA5FC3">
        <w:t xml:space="preserve"> sur la moyenne et l</w:t>
      </w:r>
      <w:r w:rsidR="004318F5">
        <w:t>a</w:t>
      </w:r>
      <w:r w:rsidR="00AA5FC3">
        <w:t xml:space="preserve"> médiane</w:t>
      </w:r>
      <w:r w:rsidR="009E08A2">
        <w:t>, cette diminution</w:t>
      </w:r>
      <w:r>
        <w:t xml:space="preserve"> est plus important</w:t>
      </w:r>
      <w:r w:rsidR="009E08A2">
        <w:t>e</w:t>
      </w:r>
      <w:r>
        <w:t xml:space="preserve"> que </w:t>
      </w:r>
      <w:r w:rsidR="004318F5">
        <w:t>po</w:t>
      </w:r>
      <w:r>
        <w:t>ur le Z500</w:t>
      </w:r>
      <w:r w:rsidR="004318F5">
        <w:t>,</w:t>
      </w:r>
      <w:r>
        <w:t xml:space="preserve"> </w:t>
      </w:r>
      <w:r w:rsidR="004318F5">
        <w:t>de</w:t>
      </w:r>
      <w:r>
        <w:t xml:space="preserve"> l’ordre de 0.05</w:t>
      </w:r>
      <w:r w:rsidR="009E08A2">
        <w:t xml:space="preserve"> </w:t>
      </w:r>
      <w:r w:rsidR="009E08A2" w:rsidRPr="006D471D">
        <w:rPr>
          <w:b/>
          <w:i/>
        </w:rPr>
        <w:t>(</w:t>
      </w:r>
      <w:r w:rsidR="00F578DA">
        <w:rPr>
          <w:b/>
          <w:i/>
        </w:rPr>
        <w:t>F</w:t>
      </w:r>
      <w:r w:rsidR="006D471D" w:rsidRPr="006D471D">
        <w:rPr>
          <w:b/>
          <w:i/>
        </w:rPr>
        <w:t>igure 4.8)</w:t>
      </w:r>
      <w:r w:rsidRPr="006D471D">
        <w:rPr>
          <w:b/>
          <w:i/>
        </w:rPr>
        <w:t>.</w:t>
      </w:r>
      <w:r>
        <w:t xml:space="preserve"> </w:t>
      </w:r>
      <w:r w:rsidR="006068B2">
        <w:t>Nous remarquons aussi les diminutions sur les 99</w:t>
      </w:r>
      <w:r w:rsidR="006068B2" w:rsidRPr="006068B2">
        <w:rPr>
          <w:vertAlign w:val="superscript"/>
        </w:rPr>
        <w:t>ème</w:t>
      </w:r>
      <w:r w:rsidR="006068B2">
        <w:t xml:space="preserve"> percentile</w:t>
      </w:r>
      <w:r w:rsidR="00731DA1">
        <w:t>s</w:t>
      </w:r>
      <w:r w:rsidR="006068B2">
        <w:rPr>
          <w:rStyle w:val="Appelnotedebasdep"/>
        </w:rPr>
        <w:footnoteReference w:id="1"/>
      </w:r>
      <w:r w:rsidR="006068B2">
        <w:t xml:space="preserve"> et les 1</w:t>
      </w:r>
      <w:r w:rsidR="006068B2" w:rsidRPr="006068B2">
        <w:rPr>
          <w:vertAlign w:val="superscript"/>
        </w:rPr>
        <w:t>er</w:t>
      </w:r>
      <w:r w:rsidR="00731DA1">
        <w:rPr>
          <w:vertAlign w:val="superscript"/>
        </w:rPr>
        <w:t>s</w:t>
      </w:r>
      <w:r w:rsidR="006068B2">
        <w:t xml:space="preserve"> </w:t>
      </w:r>
      <w:r w:rsidR="00731DA1">
        <w:t>percentiles</w:t>
      </w:r>
      <w:r w:rsidR="001E6DD1">
        <w:rPr>
          <w:rStyle w:val="Appelnotedebasdep"/>
        </w:rPr>
        <w:footnoteReference w:id="2"/>
      </w:r>
      <w:r w:rsidR="006068B2">
        <w:t xml:space="preserve"> sur la T2M, à l’influence du raffinement de maille au </w:t>
      </w:r>
      <w:r w:rsidR="006068B2" w:rsidRPr="008F3C3A">
        <w:rPr>
          <w:i/>
        </w:rPr>
        <w:t>« DS-300-to-100 »</w:t>
      </w:r>
      <w:r w:rsidR="006068B2">
        <w:t xml:space="preserve">. </w:t>
      </w:r>
    </w:p>
    <w:p w14:paraId="704597D6" w14:textId="77777777" w:rsidR="004063F1" w:rsidRDefault="004063F1" w:rsidP="0006798A"/>
    <w:p w14:paraId="38DEEFCB" w14:textId="2CCA809D" w:rsidR="0006798A" w:rsidRDefault="00C92A90" w:rsidP="000E00AB">
      <w:pPr>
        <w:jc w:val="both"/>
      </w:pPr>
      <w:r>
        <w:tab/>
      </w:r>
      <w:r w:rsidR="000E00AB">
        <w:t>Les histogrammes de fréquence sur la T2M (</w:t>
      </w:r>
      <w:r w:rsidR="00F578DA">
        <w:rPr>
          <w:b/>
          <w:i/>
        </w:rPr>
        <w:t>F</w:t>
      </w:r>
      <w:r w:rsidR="000E00AB" w:rsidRPr="0060694C">
        <w:rPr>
          <w:b/>
          <w:i/>
        </w:rPr>
        <w:t>igure 4.11</w:t>
      </w:r>
      <w:r w:rsidR="000E00AB">
        <w:t>) montre</w:t>
      </w:r>
      <w:r w:rsidR="00476383">
        <w:t>nt</w:t>
      </w:r>
      <w:r w:rsidR="000E00AB">
        <w:t xml:space="preserve"> que les corrélations spatiales sont bien reparties entre 0.30 et 0.80, d’une distribution d’environ 90%. L</w:t>
      </w:r>
      <w:r>
        <w:t xml:space="preserve">’hiver a une </w:t>
      </w:r>
      <w:r w:rsidR="008B4661">
        <w:t>grande proportion</w:t>
      </w:r>
      <w:r>
        <w:t xml:space="preserve"> de forte corrélation spatiale, et les corrélations </w:t>
      </w:r>
      <w:r w:rsidR="000E00AB">
        <w:t>spatiales sont plus dispersées pour l’été (</w:t>
      </w:r>
      <w:r w:rsidR="00F578DA">
        <w:rPr>
          <w:b/>
          <w:i/>
        </w:rPr>
        <w:t>F</w:t>
      </w:r>
      <w:r w:rsidR="000E00AB" w:rsidRPr="000E00AB">
        <w:rPr>
          <w:b/>
          <w:i/>
        </w:rPr>
        <w:t>igure 4.11</w:t>
      </w:r>
      <w:r w:rsidR="000E00AB">
        <w:t>).</w:t>
      </w:r>
    </w:p>
    <w:p w14:paraId="741CA26A" w14:textId="61C9207A" w:rsidR="000E00AB" w:rsidRDefault="000E00AB" w:rsidP="000E00AB">
      <w:pPr>
        <w:jc w:val="both"/>
      </w:pPr>
    </w:p>
    <w:p w14:paraId="60769A95" w14:textId="6F61402C" w:rsidR="003D71F8" w:rsidRDefault="003D71F8" w:rsidP="000E00AB">
      <w:pPr>
        <w:jc w:val="both"/>
      </w:pPr>
      <w:r>
        <w:rPr>
          <w:noProof/>
          <w:lang w:eastAsia="fr-FR"/>
        </w:rPr>
        <w:drawing>
          <wp:inline distT="0" distB="0" distL="0" distR="0" wp14:anchorId="00E7C89B" wp14:editId="65EC3D8C">
            <wp:extent cx="5756910" cy="3196590"/>
            <wp:effectExtent l="0" t="0" r="889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3196590"/>
                    </a:xfrm>
                    <a:prstGeom prst="rect">
                      <a:avLst/>
                    </a:prstGeom>
                  </pic:spPr>
                </pic:pic>
              </a:graphicData>
            </a:graphic>
          </wp:inline>
        </w:drawing>
      </w:r>
    </w:p>
    <w:p w14:paraId="5BA20CBF" w14:textId="00376D8C" w:rsidR="0006798A" w:rsidRPr="00583FCE" w:rsidRDefault="00030E64" w:rsidP="00030E64">
      <w:pPr>
        <w:pStyle w:val="Lgende"/>
        <w:jc w:val="both"/>
        <w:rPr>
          <w:sz w:val="20"/>
          <w:szCs w:val="20"/>
        </w:rPr>
      </w:pPr>
      <w:bookmarkStart w:id="52" w:name="_Toc495699608"/>
      <w:r w:rsidRPr="00583FCE">
        <w:rPr>
          <w:sz w:val="20"/>
          <w:szCs w:val="20"/>
        </w:rPr>
        <w:t xml:space="preserve">Figure 4. </w:t>
      </w:r>
      <w:r w:rsidR="0097547A" w:rsidRPr="00583FCE">
        <w:rPr>
          <w:sz w:val="20"/>
          <w:szCs w:val="20"/>
        </w:rPr>
        <w:fldChar w:fldCharType="begin"/>
      </w:r>
      <w:r w:rsidR="0097547A" w:rsidRPr="00583FCE">
        <w:rPr>
          <w:sz w:val="20"/>
          <w:szCs w:val="20"/>
        </w:rPr>
        <w:instrText xml:space="preserve"> SEQ Figure_4. \* ARABIC </w:instrText>
      </w:r>
      <w:r w:rsidR="0097547A" w:rsidRPr="00583FCE">
        <w:rPr>
          <w:sz w:val="20"/>
          <w:szCs w:val="20"/>
        </w:rPr>
        <w:fldChar w:fldCharType="separate"/>
      </w:r>
      <w:r w:rsidR="007E3841" w:rsidRPr="00583FCE">
        <w:rPr>
          <w:noProof/>
          <w:sz w:val="20"/>
          <w:szCs w:val="20"/>
        </w:rPr>
        <w:t>11</w:t>
      </w:r>
      <w:r w:rsidR="0097547A" w:rsidRPr="00583FCE">
        <w:rPr>
          <w:noProof/>
          <w:sz w:val="20"/>
          <w:szCs w:val="20"/>
        </w:rPr>
        <w:fldChar w:fldCharType="end"/>
      </w:r>
      <w:r w:rsidRPr="00583FCE">
        <w:rPr>
          <w:sz w:val="20"/>
          <w:szCs w:val="20"/>
        </w:rPr>
        <w:t xml:space="preserve"> : </w:t>
      </w:r>
      <w:r w:rsidR="00BD6414" w:rsidRPr="00583FCE">
        <w:rPr>
          <w:sz w:val="20"/>
          <w:szCs w:val="20"/>
        </w:rPr>
        <w:t>Comme la Figure 4.9, mais pour la température à 2 mètres.</w:t>
      </w:r>
      <w:bookmarkEnd w:id="52"/>
    </w:p>
    <w:p w14:paraId="3F08B547" w14:textId="6E37D460" w:rsidR="00476383" w:rsidRDefault="00476383" w:rsidP="00476383">
      <w:pPr>
        <w:ind w:firstLine="708"/>
        <w:jc w:val="both"/>
      </w:pPr>
      <w:r>
        <w:t>En hiver, la plus forte concentration de coefficient</w:t>
      </w:r>
      <w:r w:rsidR="00C33F5A">
        <w:t>s</w:t>
      </w:r>
      <w:r>
        <w:t xml:space="preserve"> de corrélation spatiale est entre 0.70 et 0.92</w:t>
      </w:r>
      <w:r w:rsidR="00C33F5A">
        <w:t>.</w:t>
      </w:r>
      <w:r>
        <w:t xml:space="preserve"> </w:t>
      </w:r>
      <w:r w:rsidR="00C33F5A">
        <w:t xml:space="preserve">Ceci </w:t>
      </w:r>
      <w:r>
        <w:t xml:space="preserve">représente </w:t>
      </w:r>
      <w:r w:rsidR="00BA2CA2">
        <w:t>environ</w:t>
      </w:r>
      <w:r>
        <w:t xml:space="preserve"> 65% d’occurrence (</w:t>
      </w:r>
      <w:r w:rsidR="00583FCE">
        <w:rPr>
          <w:b/>
          <w:i/>
        </w:rPr>
        <w:t>F</w:t>
      </w:r>
      <w:r w:rsidRPr="000E00AB">
        <w:rPr>
          <w:b/>
          <w:i/>
        </w:rPr>
        <w:t>igure 4.11</w:t>
      </w:r>
      <w:r>
        <w:t>). En revanche, il n’y a même pas 4% de corrélation dépass</w:t>
      </w:r>
      <w:r w:rsidR="00BA2CA2">
        <w:t>ant</w:t>
      </w:r>
      <w:r>
        <w:t xml:space="preserve"> 0.92 en hiver </w:t>
      </w:r>
      <w:r>
        <w:rPr>
          <w:i/>
        </w:rPr>
        <w:t>(</w:t>
      </w:r>
      <w:r w:rsidR="00100907">
        <w:rPr>
          <w:b/>
          <w:i/>
        </w:rPr>
        <w:t>F</w:t>
      </w:r>
      <w:r w:rsidRPr="000E00AB">
        <w:rPr>
          <w:b/>
          <w:i/>
        </w:rPr>
        <w:t>igure 4.11</w:t>
      </w:r>
      <w:r>
        <w:rPr>
          <w:i/>
        </w:rPr>
        <w:t>)</w:t>
      </w:r>
      <w:r w:rsidRPr="00C55B28">
        <w:rPr>
          <w:i/>
        </w:rPr>
        <w:t>,</w:t>
      </w:r>
      <w:r>
        <w:t xml:space="preserve"> contre 70% sur le Z500 </w:t>
      </w:r>
      <w:r>
        <w:rPr>
          <w:i/>
        </w:rPr>
        <w:t>(</w:t>
      </w:r>
      <w:r w:rsidR="00100907">
        <w:rPr>
          <w:b/>
          <w:i/>
        </w:rPr>
        <w:t>F</w:t>
      </w:r>
      <w:r w:rsidRPr="000E00AB">
        <w:rPr>
          <w:b/>
          <w:i/>
        </w:rPr>
        <w:t>igure 4.9</w:t>
      </w:r>
      <w:r w:rsidRPr="00C55B28">
        <w:rPr>
          <w:i/>
        </w:rPr>
        <w:t>)</w:t>
      </w:r>
      <w:r>
        <w:t>.</w:t>
      </w:r>
      <w:r w:rsidRPr="000E00AB">
        <w:t xml:space="preserve"> </w:t>
      </w:r>
      <w:r w:rsidR="00BA2CA2">
        <w:t>P</w:t>
      </w:r>
      <w:r>
        <w:t xml:space="preserve">our la partie des faibles corrélations, environs 15% d’occurrences se trouvent inférieur </w:t>
      </w:r>
      <w:r w:rsidR="000677C0">
        <w:t xml:space="preserve">à une </w:t>
      </w:r>
      <w:r>
        <w:t xml:space="preserve">corrélation spatiale de 0.60 sur la T2M en hiver </w:t>
      </w:r>
      <w:r>
        <w:rPr>
          <w:i/>
        </w:rPr>
        <w:t>(</w:t>
      </w:r>
      <w:r w:rsidR="00100907">
        <w:rPr>
          <w:b/>
          <w:i/>
        </w:rPr>
        <w:t>F</w:t>
      </w:r>
      <w:r w:rsidRPr="000E00AB">
        <w:rPr>
          <w:b/>
          <w:i/>
        </w:rPr>
        <w:t>igure 4.11</w:t>
      </w:r>
      <w:r w:rsidRPr="00C55B28">
        <w:rPr>
          <w:i/>
        </w:rPr>
        <w:t>),</w:t>
      </w:r>
      <w:r>
        <w:t xml:space="preserve"> contre environ 5% sur le Z500 hivernal (</w:t>
      </w:r>
      <w:r w:rsidR="00100907">
        <w:rPr>
          <w:b/>
          <w:i/>
        </w:rPr>
        <w:t>F</w:t>
      </w:r>
      <w:r w:rsidRPr="000E00AB">
        <w:rPr>
          <w:b/>
          <w:i/>
        </w:rPr>
        <w:t>igure 4.9</w:t>
      </w:r>
      <w:r w:rsidRPr="00C55B28">
        <w:rPr>
          <w:i/>
        </w:rPr>
        <w:t>)</w:t>
      </w:r>
      <w:r>
        <w:t xml:space="preserve">. En été, la T2M du </w:t>
      </w:r>
      <w:r w:rsidRPr="000E00AB">
        <w:rPr>
          <w:i/>
        </w:rPr>
        <w:t>« DS-300-to-100 »</w:t>
      </w:r>
      <w:r>
        <w:t xml:space="preserve"> représente une distribution proche de </w:t>
      </w:r>
      <w:r w:rsidR="000677C0">
        <w:t xml:space="preserve">la </w:t>
      </w:r>
      <w:r>
        <w:t xml:space="preserve">gaussienne </w:t>
      </w:r>
      <w:r>
        <w:rPr>
          <w:i/>
        </w:rPr>
        <w:t>(</w:t>
      </w:r>
      <w:r w:rsidR="00100907">
        <w:rPr>
          <w:b/>
          <w:i/>
        </w:rPr>
        <w:t>F</w:t>
      </w:r>
      <w:r w:rsidRPr="000E00AB">
        <w:rPr>
          <w:b/>
          <w:i/>
        </w:rPr>
        <w:t>igure 4.11</w:t>
      </w:r>
      <w:r w:rsidRPr="00C55B28">
        <w:rPr>
          <w:i/>
        </w:rPr>
        <w:t>)</w:t>
      </w:r>
      <w:r w:rsidR="000677C0">
        <w:rPr>
          <w:i/>
        </w:rPr>
        <w:t>,</w:t>
      </w:r>
      <w:r>
        <w:t xml:space="preserve"> différente</w:t>
      </w:r>
      <w:r w:rsidR="000677C0">
        <w:t xml:space="preserve"> par rapport au Z500 qui a </w:t>
      </w:r>
      <w:r>
        <w:t xml:space="preserve">une tendance vers les fortes corrélations spatiales </w:t>
      </w:r>
      <w:r>
        <w:rPr>
          <w:i/>
        </w:rPr>
        <w:t>(</w:t>
      </w:r>
      <w:r w:rsidR="00100907">
        <w:rPr>
          <w:b/>
          <w:i/>
        </w:rPr>
        <w:t>F</w:t>
      </w:r>
      <w:r w:rsidRPr="000E00AB">
        <w:rPr>
          <w:b/>
          <w:i/>
        </w:rPr>
        <w:t>igure 4.9</w:t>
      </w:r>
      <w:r w:rsidRPr="00C55B28">
        <w:rPr>
          <w:i/>
        </w:rPr>
        <w:t>).</w:t>
      </w:r>
      <w:r>
        <w:t xml:space="preserve"> Il n’y a quasi pas d’occurrence dépasse 0.90 en été </w:t>
      </w:r>
      <w:r>
        <w:rPr>
          <w:i/>
        </w:rPr>
        <w:t>(</w:t>
      </w:r>
      <w:r w:rsidR="00100907">
        <w:rPr>
          <w:b/>
          <w:i/>
        </w:rPr>
        <w:t>F</w:t>
      </w:r>
      <w:r w:rsidRPr="000E00AB">
        <w:rPr>
          <w:b/>
          <w:i/>
        </w:rPr>
        <w:t>igure 4.11</w:t>
      </w:r>
      <w:r w:rsidRPr="00533780">
        <w:rPr>
          <w:i/>
        </w:rPr>
        <w:t>),</w:t>
      </w:r>
      <w:r>
        <w:t xml:space="preserve"> contre 30% d’occurrence sur le Z500 </w:t>
      </w:r>
      <w:r>
        <w:rPr>
          <w:i/>
        </w:rPr>
        <w:t>(</w:t>
      </w:r>
      <w:r w:rsidR="00100907">
        <w:rPr>
          <w:b/>
          <w:i/>
        </w:rPr>
        <w:t>F</w:t>
      </w:r>
      <w:r w:rsidRPr="000E00AB">
        <w:rPr>
          <w:b/>
          <w:i/>
        </w:rPr>
        <w:t>igure 4.9</w:t>
      </w:r>
      <w:r w:rsidRPr="00533780">
        <w:rPr>
          <w:i/>
        </w:rPr>
        <w:t>).</w:t>
      </w:r>
    </w:p>
    <w:p w14:paraId="72CFD898" w14:textId="77777777" w:rsidR="0006798A" w:rsidRDefault="0006798A" w:rsidP="0006798A"/>
    <w:p w14:paraId="2AB53DED" w14:textId="77777777" w:rsidR="0006798A" w:rsidRDefault="0006798A" w:rsidP="0006798A"/>
    <w:p w14:paraId="06156692" w14:textId="6D061BF6" w:rsidR="0006798A" w:rsidRDefault="007F7CAC" w:rsidP="0099155B">
      <w:pPr>
        <w:jc w:val="both"/>
      </w:pPr>
      <w:r>
        <w:tab/>
        <w:t xml:space="preserve">Les box-plots et les histogrammes utilisés dans cette section sur les données journalières filtrées du Z500 et de la T2M, sont dans le but de </w:t>
      </w:r>
      <w:r w:rsidR="002C0439">
        <w:t xml:space="preserve">représenter la reproductivité synoptique du RCM raffiné </w:t>
      </w:r>
      <w:r w:rsidR="00524338">
        <w:t xml:space="preserve">dans </w:t>
      </w:r>
      <w:r w:rsidR="002C0439" w:rsidRPr="0099155B">
        <w:rPr>
          <w:i/>
        </w:rPr>
        <w:t xml:space="preserve">« DS-300-to-100 ». </w:t>
      </w:r>
      <w:r w:rsidR="002C0439">
        <w:t xml:space="preserve">Comme les résultats obtenus le </w:t>
      </w:r>
      <w:r w:rsidR="002C0439" w:rsidRPr="009B3663">
        <w:rPr>
          <w:b/>
          <w:i/>
        </w:rPr>
        <w:t>Chapitre 3</w:t>
      </w:r>
      <w:r w:rsidR="002C0439">
        <w:t>, la T2M montre une moins bonne ressemblance spatiale entre le RCM et le GCM</w:t>
      </w:r>
      <w:r w:rsidR="009B3663">
        <w:t xml:space="preserve"> que le Z500</w:t>
      </w:r>
      <w:r w:rsidR="003E212E">
        <w:t>. Puis les caractéristiques saisonnières sont bien montré</w:t>
      </w:r>
      <w:r w:rsidR="0099155B">
        <w:t>e</w:t>
      </w:r>
      <w:r w:rsidR="003E212E">
        <w:t>s</w:t>
      </w:r>
      <w:r w:rsidR="0099155B">
        <w:t xml:space="preserve"> que la plus forte ressemblance spatiale se trouve en hiver, et l’été représente la moins bonne reproductivité synoptique par rapport à la référence (GCM).</w:t>
      </w:r>
    </w:p>
    <w:p w14:paraId="34A42904" w14:textId="77777777" w:rsidR="0099155B" w:rsidRDefault="0099155B" w:rsidP="0099155B">
      <w:pPr>
        <w:jc w:val="both"/>
      </w:pPr>
    </w:p>
    <w:p w14:paraId="18C66003" w14:textId="226F3E4F" w:rsidR="0099155B" w:rsidRDefault="0099155B" w:rsidP="0099155B">
      <w:pPr>
        <w:jc w:val="both"/>
      </w:pPr>
      <w:r>
        <w:tab/>
        <w:t xml:space="preserve">La comparaison de </w:t>
      </w:r>
      <w:r w:rsidRPr="00F575D0">
        <w:rPr>
          <w:i/>
        </w:rPr>
        <w:t>« DS-300-to-100 »</w:t>
      </w:r>
      <w:r>
        <w:t xml:space="preserve"> à </w:t>
      </w:r>
      <w:r w:rsidRPr="00F575D0">
        <w:rPr>
          <w:i/>
        </w:rPr>
        <w:t>« DS-300-to-300 »</w:t>
      </w:r>
      <w:r>
        <w:t xml:space="preserve"> montre que le raffinement de maille </w:t>
      </w:r>
      <w:r w:rsidR="00F575D0">
        <w:t xml:space="preserve">réduit la reproductivité synoptique du RCM par rapport au GCM parce que </w:t>
      </w:r>
      <w:r>
        <w:t xml:space="preserve">la ressemblance spatiale entre le RCM et le GCM </w:t>
      </w:r>
      <w:r w:rsidR="00F575D0">
        <w:t xml:space="preserve">est diminuée </w:t>
      </w:r>
      <w:r>
        <w:t>d’</w:t>
      </w:r>
      <w:r w:rsidR="00407A7F">
        <w:t>un ordre de 0.05 pour</w:t>
      </w:r>
      <w:r>
        <w:t xml:space="preserve"> l</w:t>
      </w:r>
      <w:r w:rsidR="00F575D0">
        <w:t>e Z500 et d’</w:t>
      </w:r>
      <w:r w:rsidR="00407A7F">
        <w:t>un ordre de 0.10 pour</w:t>
      </w:r>
      <w:r w:rsidR="009B3663">
        <w:t xml:space="preserve"> la T2M. </w:t>
      </w:r>
      <w:r w:rsidR="00524338">
        <w:t>U</w:t>
      </w:r>
      <w:r w:rsidR="001A1DBF">
        <w:t>n RCM raffiné favorise le développement dynamique à l’échelle régionale et locale</w:t>
      </w:r>
      <w:r w:rsidR="00524338">
        <w:t>, ce</w:t>
      </w:r>
      <w:r w:rsidR="001A1DBF">
        <w:t xml:space="preserve"> qui </w:t>
      </w:r>
      <w:r w:rsidR="00D53559">
        <w:t>affecte</w:t>
      </w:r>
      <w:r w:rsidR="001A1DBF">
        <w:t xml:space="preserve"> la variabilité synoptique </w:t>
      </w:r>
      <w:r w:rsidR="00524338">
        <w:t xml:space="preserve">plus amplement </w:t>
      </w:r>
      <w:r w:rsidR="001A1DBF">
        <w:t>pour la T2M que pour le Z500.</w:t>
      </w:r>
    </w:p>
    <w:p w14:paraId="5E9B5C42" w14:textId="77777777" w:rsidR="001A1DBF" w:rsidRDefault="001A1DBF" w:rsidP="0099155B">
      <w:pPr>
        <w:jc w:val="both"/>
      </w:pPr>
    </w:p>
    <w:p w14:paraId="092F3189" w14:textId="3C549989" w:rsidR="001A1DBF" w:rsidRDefault="001A1DBF" w:rsidP="0099155B">
      <w:pPr>
        <w:jc w:val="both"/>
      </w:pPr>
      <w:r>
        <w:tab/>
      </w:r>
      <w:r w:rsidR="00956141">
        <w:t xml:space="preserve">Nous </w:t>
      </w:r>
      <w:r w:rsidR="00C06BC9">
        <w:t xml:space="preserve">avons vu, au chapitre précédent, que la </w:t>
      </w:r>
      <w:r w:rsidR="00BB1C4D">
        <w:t>concomitance</w:t>
      </w:r>
      <w:r w:rsidR="00C06BC9">
        <w:t xml:space="preserve"> des séquences synoptiques entre le RCM et le GCM est </w:t>
      </w:r>
      <w:r w:rsidR="00624CE4">
        <w:t>dépendent</w:t>
      </w:r>
      <w:r w:rsidR="00C06BC9">
        <w:t xml:space="preserve"> des</w:t>
      </w:r>
      <w:r w:rsidR="00956141">
        <w:t xml:space="preserve"> conditions au</w:t>
      </w:r>
      <w:r w:rsidR="004F6CBD">
        <w:t>x limites du GCM</w:t>
      </w:r>
      <w:r w:rsidR="00C06BC9">
        <w:t xml:space="preserve">. Vraisemblablement cette </w:t>
      </w:r>
      <w:r w:rsidR="00624CE4">
        <w:t>dépendance</w:t>
      </w:r>
      <w:r w:rsidR="004F6CBD">
        <w:t xml:space="preserve"> sera </w:t>
      </w:r>
      <w:r w:rsidR="00C06BC9">
        <w:t xml:space="preserve">légèrement </w:t>
      </w:r>
      <w:r w:rsidR="004F6CBD">
        <w:t xml:space="preserve">modifiée </w:t>
      </w:r>
      <w:r w:rsidR="00C06BC9">
        <w:t xml:space="preserve">pour notre nouveau protocole dans lequel </w:t>
      </w:r>
      <w:r w:rsidR="00956141">
        <w:t xml:space="preserve">RCM </w:t>
      </w:r>
      <w:r w:rsidR="00C06BC9">
        <w:t xml:space="preserve">est </w:t>
      </w:r>
      <w:r w:rsidR="00956141">
        <w:t>ra</w:t>
      </w:r>
      <w:r w:rsidR="00D90D8B">
        <w:t>ffiné</w:t>
      </w:r>
      <w:r w:rsidR="00C06BC9">
        <w:t xml:space="preserve"> en résolution spatiale</w:t>
      </w:r>
      <w:r w:rsidR="00D90D8B">
        <w:t xml:space="preserve">. </w:t>
      </w:r>
      <w:r w:rsidR="00956141">
        <w:t xml:space="preserve">Nous étudierons </w:t>
      </w:r>
      <w:r w:rsidR="004F6CBD">
        <w:t xml:space="preserve">à la </w:t>
      </w:r>
      <w:r w:rsidR="004F6CBD" w:rsidRPr="00F0748D">
        <w:rPr>
          <w:b/>
          <w:i/>
        </w:rPr>
        <w:t>section suivante</w:t>
      </w:r>
      <w:r w:rsidR="004F6CBD">
        <w:t xml:space="preserve"> </w:t>
      </w:r>
      <w:r w:rsidR="00956141">
        <w:t>la relation entre la ressemblance spatiale à l’intérieur du domaine d’étude et les conditions aux limites du GCM</w:t>
      </w:r>
      <w:r w:rsidR="004F6CBD">
        <w:t xml:space="preserve">, en comparant finalement </w:t>
      </w:r>
      <w:r w:rsidR="004F6CBD" w:rsidRPr="004F6CBD">
        <w:rPr>
          <w:i/>
        </w:rPr>
        <w:t>« DS-300-</w:t>
      </w:r>
      <w:r w:rsidR="00D36874">
        <w:rPr>
          <w:i/>
        </w:rPr>
        <w:t>to-1</w:t>
      </w:r>
      <w:r w:rsidR="004F6CBD" w:rsidRPr="004F6CBD">
        <w:rPr>
          <w:i/>
        </w:rPr>
        <w:t>00 »</w:t>
      </w:r>
      <w:r w:rsidR="004F6CBD">
        <w:t xml:space="preserve"> et </w:t>
      </w:r>
      <w:r w:rsidR="004F6CBD" w:rsidRPr="004F6CBD">
        <w:rPr>
          <w:i/>
        </w:rPr>
        <w:t>« </w:t>
      </w:r>
      <w:r w:rsidR="00D36874">
        <w:rPr>
          <w:i/>
        </w:rPr>
        <w:t>DS-300-to-3</w:t>
      </w:r>
      <w:r w:rsidR="004F6CBD" w:rsidRPr="004F6CBD">
        <w:rPr>
          <w:i/>
        </w:rPr>
        <w:t>00 »</w:t>
      </w:r>
      <w:r w:rsidR="004F6CBD">
        <w:t xml:space="preserve"> pour l’objectif de quantifier l’influence du raffinement de maille.</w:t>
      </w:r>
    </w:p>
    <w:p w14:paraId="4E6A7755" w14:textId="77777777" w:rsidR="0099155B" w:rsidRPr="0006798A" w:rsidRDefault="0099155B" w:rsidP="0099155B">
      <w:pPr>
        <w:jc w:val="both"/>
      </w:pPr>
    </w:p>
    <w:p w14:paraId="7E0CAEBA" w14:textId="77777777" w:rsidR="00165A13" w:rsidRDefault="00165A13" w:rsidP="001D2F99"/>
    <w:p w14:paraId="4797FE8B" w14:textId="77777777" w:rsidR="00165A13" w:rsidRDefault="00165A13" w:rsidP="001D2F99">
      <w:pPr>
        <w:sectPr w:rsidR="00165A13" w:rsidSect="00422024">
          <w:pgSz w:w="11900" w:h="16840"/>
          <w:pgMar w:top="1417" w:right="1417" w:bottom="1417" w:left="1417" w:header="708" w:footer="708" w:gutter="0"/>
          <w:cols w:space="708"/>
          <w:docGrid w:linePitch="360"/>
        </w:sectPr>
      </w:pPr>
    </w:p>
    <w:p w14:paraId="4EC1C16A" w14:textId="2E3E0906" w:rsidR="00BA6EB8" w:rsidRPr="00CA7AA6" w:rsidRDefault="00BA6EB8" w:rsidP="003931BB">
      <w:pPr>
        <w:pStyle w:val="Titre2"/>
        <w:jc w:val="both"/>
        <w:rPr>
          <w:rFonts w:ascii="Times New Roman" w:hAnsi="Times New Roman" w:cs="Times New Roman"/>
          <w:b/>
          <w:color w:val="000000" w:themeColor="text1"/>
          <w:sz w:val="40"/>
          <w:szCs w:val="40"/>
        </w:rPr>
      </w:pPr>
      <w:bookmarkStart w:id="53" w:name="_Toc495699688"/>
      <w:bookmarkStart w:id="54" w:name="_Toc490167809"/>
      <w:bookmarkStart w:id="55" w:name="_Toc492237130"/>
      <w:r w:rsidRPr="00CA7AA6">
        <w:rPr>
          <w:rFonts w:ascii="Times New Roman" w:hAnsi="Times New Roman" w:cs="Times New Roman"/>
          <w:b/>
          <w:color w:val="000000" w:themeColor="text1"/>
          <w:sz w:val="40"/>
          <w:szCs w:val="40"/>
        </w:rPr>
        <w:t>4.4</w:t>
      </w:r>
      <w:r w:rsidR="00C45E5A" w:rsidRPr="00CA7AA6">
        <w:rPr>
          <w:rFonts w:ascii="Times New Roman" w:hAnsi="Times New Roman" w:cs="Times New Roman"/>
          <w:b/>
          <w:color w:val="000000" w:themeColor="text1"/>
          <w:sz w:val="40"/>
          <w:szCs w:val="40"/>
        </w:rPr>
        <w:t xml:space="preserve"> </w:t>
      </w:r>
      <w:r w:rsidR="00B15411" w:rsidRPr="00CA7AA6">
        <w:rPr>
          <w:rFonts w:ascii="Times New Roman" w:hAnsi="Times New Roman" w:cs="Times New Roman"/>
          <w:b/>
          <w:color w:val="000000" w:themeColor="text1"/>
          <w:sz w:val="40"/>
          <w:szCs w:val="40"/>
        </w:rPr>
        <w:t xml:space="preserve">Reproductivité </w:t>
      </w:r>
      <w:r w:rsidR="003931BB" w:rsidRPr="00CA7AA6">
        <w:rPr>
          <w:rFonts w:ascii="Times New Roman" w:hAnsi="Times New Roman" w:cs="Times New Roman"/>
          <w:b/>
          <w:color w:val="000000" w:themeColor="text1"/>
          <w:sz w:val="40"/>
          <w:szCs w:val="40"/>
        </w:rPr>
        <w:t xml:space="preserve">synoptique </w:t>
      </w:r>
      <w:r w:rsidR="00B15411" w:rsidRPr="00CA7AA6">
        <w:rPr>
          <w:rFonts w:ascii="Times New Roman" w:hAnsi="Times New Roman" w:cs="Times New Roman"/>
          <w:b/>
          <w:color w:val="000000" w:themeColor="text1"/>
          <w:sz w:val="40"/>
          <w:szCs w:val="40"/>
        </w:rPr>
        <w:t>en fonction des</w:t>
      </w:r>
      <w:r w:rsidR="003931BB" w:rsidRPr="00CA7AA6">
        <w:rPr>
          <w:rFonts w:ascii="Times New Roman" w:hAnsi="Times New Roman" w:cs="Times New Roman"/>
          <w:b/>
          <w:color w:val="000000" w:themeColor="text1"/>
          <w:sz w:val="40"/>
          <w:szCs w:val="40"/>
        </w:rPr>
        <w:t xml:space="preserve"> conditions aux limites</w:t>
      </w:r>
      <w:bookmarkEnd w:id="53"/>
      <w:r w:rsidR="003931BB" w:rsidRPr="00CA7AA6">
        <w:rPr>
          <w:rFonts w:ascii="Times New Roman" w:hAnsi="Times New Roman" w:cs="Times New Roman"/>
          <w:b/>
          <w:color w:val="000000" w:themeColor="text1"/>
          <w:sz w:val="40"/>
          <w:szCs w:val="40"/>
        </w:rPr>
        <w:t xml:space="preserve"> </w:t>
      </w:r>
    </w:p>
    <w:bookmarkEnd w:id="54"/>
    <w:bookmarkEnd w:id="55"/>
    <w:p w14:paraId="67C97919" w14:textId="77777777" w:rsidR="003530B9" w:rsidRDefault="003530B9" w:rsidP="00974B29"/>
    <w:p w14:paraId="0CC3A566" w14:textId="2814AE34" w:rsidR="004E5541" w:rsidRPr="00566F68" w:rsidRDefault="00301D73" w:rsidP="00301D73">
      <w:pPr>
        <w:ind w:firstLine="708"/>
        <w:jc w:val="both"/>
      </w:pPr>
      <w:r>
        <w:t>La situation synoptique est un critère essentiel de montrer la variabilité interne</w:t>
      </w:r>
      <w:r w:rsidR="00566F68">
        <w:t xml:space="preserve"> </w:t>
      </w:r>
      <w:r w:rsidR="00566F68" w:rsidRPr="00F674E9">
        <w:rPr>
          <w:i/>
        </w:rPr>
        <w:t>(Separovic et al., 2008, 2015 ; Alexandru et al., 2007 ; Christensen et al., 2001)</w:t>
      </w:r>
      <w:r w:rsidR="004E5541">
        <w:t>. L</w:t>
      </w:r>
      <w:r>
        <w:t xml:space="preserve">es données journalières filtrées </w:t>
      </w:r>
      <w:r w:rsidRPr="006E7B85">
        <w:rPr>
          <w:i/>
        </w:rPr>
        <w:t>(</w:t>
      </w:r>
      <w:r w:rsidR="00E8201F">
        <w:rPr>
          <w:b/>
          <w:i/>
        </w:rPr>
        <w:t>É</w:t>
      </w:r>
      <w:r w:rsidRPr="004E5541">
        <w:rPr>
          <w:b/>
          <w:i/>
        </w:rPr>
        <w:t>quation 3.2</w:t>
      </w:r>
      <w:r w:rsidR="004E5541">
        <w:rPr>
          <w:i/>
        </w:rPr>
        <w:t xml:space="preserve"> du </w:t>
      </w:r>
      <w:r w:rsidR="004E5541" w:rsidRPr="004E5541">
        <w:rPr>
          <w:b/>
          <w:i/>
        </w:rPr>
        <w:t>C</w:t>
      </w:r>
      <w:r w:rsidRPr="004E5541">
        <w:rPr>
          <w:b/>
          <w:i/>
        </w:rPr>
        <w:t>hapitre 3</w:t>
      </w:r>
      <w:r w:rsidRPr="006E7B85">
        <w:rPr>
          <w:i/>
        </w:rPr>
        <w:t>)</w:t>
      </w:r>
      <w:r>
        <w:rPr>
          <w:i/>
        </w:rPr>
        <w:t xml:space="preserve"> </w:t>
      </w:r>
      <w:r w:rsidR="00566F68">
        <w:t xml:space="preserve">sur </w:t>
      </w:r>
      <w:r w:rsidR="00342B88">
        <w:t>la hauteur</w:t>
      </w:r>
      <w:r w:rsidR="00566F68">
        <w:t xml:space="preserve"> du géopotentiel à 500 hPa (Z500) </w:t>
      </w:r>
      <w:r>
        <w:t xml:space="preserve">sont </w:t>
      </w:r>
      <w:r w:rsidR="00566F68">
        <w:t xml:space="preserve">utilisées dans cette section. </w:t>
      </w:r>
      <w:r w:rsidR="00342B88">
        <w:t>Nous choisissons</w:t>
      </w:r>
      <w:r w:rsidR="00566F68">
        <w:t xml:space="preserve"> Z</w:t>
      </w:r>
      <w:r w:rsidR="0032440B">
        <w:t>500, parce</w:t>
      </w:r>
      <w:r w:rsidR="00566F68">
        <w:t xml:space="preserve"> que nous nous intéressons dans cette thèse </w:t>
      </w:r>
      <w:r w:rsidR="00342B88">
        <w:t xml:space="preserve">à </w:t>
      </w:r>
      <w:r w:rsidR="00566F68">
        <w:t xml:space="preserve">la simulation des </w:t>
      </w:r>
      <w:r w:rsidR="00342B88">
        <w:t xml:space="preserve">structures à </w:t>
      </w:r>
      <w:r w:rsidR="00566F68">
        <w:t>grandes échelles</w:t>
      </w:r>
      <w:r w:rsidR="00342B88">
        <w:t>,</w:t>
      </w:r>
      <w:r w:rsidR="00566F68">
        <w:t xml:space="preserve"> et les analyses précédentes ont montré </w:t>
      </w:r>
      <w:r w:rsidR="00342B88">
        <w:t xml:space="preserve">que </w:t>
      </w:r>
      <w:r w:rsidR="00566F68">
        <w:t>le Z500 représente une meilleure reproductivité synoptique au RCM</w:t>
      </w:r>
      <w:r w:rsidR="00342B88">
        <w:t>.</w:t>
      </w:r>
    </w:p>
    <w:p w14:paraId="032C7DEA" w14:textId="77777777" w:rsidR="00566F68" w:rsidRPr="00566F68" w:rsidRDefault="00566F68" w:rsidP="00566F68">
      <w:pPr>
        <w:jc w:val="both"/>
      </w:pPr>
    </w:p>
    <w:p w14:paraId="7DDDF06C" w14:textId="7E3E871E" w:rsidR="0051492B" w:rsidRDefault="001A60B2" w:rsidP="00B150E3">
      <w:pPr>
        <w:jc w:val="both"/>
      </w:pPr>
      <w:r>
        <w:tab/>
      </w:r>
      <w:r w:rsidR="00482419">
        <w:rPr>
          <w:lang w:eastAsia="zh-CN"/>
        </w:rPr>
        <w:t xml:space="preserve">Nous </w:t>
      </w:r>
      <w:r w:rsidR="00A06F4B">
        <w:rPr>
          <w:lang w:eastAsia="zh-CN"/>
        </w:rPr>
        <w:t xml:space="preserve">montrons </w:t>
      </w:r>
      <w:r w:rsidR="00482419">
        <w:rPr>
          <w:lang w:eastAsia="zh-CN"/>
        </w:rPr>
        <w:t xml:space="preserve">dans </w:t>
      </w:r>
      <w:r w:rsidR="00482419" w:rsidRPr="00906277">
        <w:rPr>
          <w:b/>
          <w:i/>
          <w:lang w:eastAsia="zh-CN"/>
        </w:rPr>
        <w:t>cette section</w:t>
      </w:r>
      <w:r w:rsidR="00482419">
        <w:rPr>
          <w:lang w:eastAsia="zh-CN"/>
        </w:rPr>
        <w:t xml:space="preserve"> </w:t>
      </w:r>
      <w:r w:rsidR="00A06F4B">
        <w:rPr>
          <w:lang w:eastAsia="zh-CN"/>
        </w:rPr>
        <w:t xml:space="preserve">seulement </w:t>
      </w:r>
      <w:r w:rsidR="00482419">
        <w:rPr>
          <w:lang w:eastAsia="zh-CN"/>
        </w:rPr>
        <w:t xml:space="preserve">le résultat du bord Ouest </w:t>
      </w:r>
      <w:r w:rsidR="00482419" w:rsidRPr="00482419">
        <w:rPr>
          <w:lang w:eastAsia="zh-CN"/>
        </w:rPr>
        <w:t>45°</w:t>
      </w:r>
      <w:r w:rsidR="00482419">
        <w:rPr>
          <w:b/>
          <w:i/>
          <w:lang w:eastAsia="zh-CN"/>
        </w:rPr>
        <w:t xml:space="preserve"> </w:t>
      </w:r>
      <w:r w:rsidR="00482419">
        <w:rPr>
          <w:lang w:eastAsia="zh-CN"/>
        </w:rPr>
        <w:t xml:space="preserve">car la relation entre la ressemblance interne et les conditions aux limites du GCM est manifestée d’une même manière entre le bord Ouest 45° et le bord Est 45°, avec seulement une différence sur </w:t>
      </w:r>
      <w:r w:rsidR="00A06F4B">
        <w:rPr>
          <w:lang w:eastAsia="zh-CN"/>
        </w:rPr>
        <w:t xml:space="preserve">l’échelle de </w:t>
      </w:r>
      <w:r w:rsidR="00482419">
        <w:rPr>
          <w:lang w:eastAsia="zh-CN"/>
        </w:rPr>
        <w:t xml:space="preserve">la variance du bord externe. La </w:t>
      </w:r>
      <w:r w:rsidR="00482419" w:rsidRPr="0091119A">
        <w:rPr>
          <w:b/>
          <w:i/>
          <w:lang w:eastAsia="zh-CN"/>
        </w:rPr>
        <w:t>section 3.6</w:t>
      </w:r>
      <w:r w:rsidR="00482419">
        <w:rPr>
          <w:lang w:eastAsia="zh-CN"/>
        </w:rPr>
        <w:t xml:space="preserve"> du </w:t>
      </w:r>
      <w:r w:rsidR="00482419" w:rsidRPr="0091119A">
        <w:rPr>
          <w:b/>
          <w:i/>
          <w:lang w:eastAsia="zh-CN"/>
        </w:rPr>
        <w:t>Chapitre 3</w:t>
      </w:r>
      <w:r w:rsidR="00482419">
        <w:rPr>
          <w:lang w:eastAsia="zh-CN"/>
        </w:rPr>
        <w:t xml:space="preserve"> a déjà montré </w:t>
      </w:r>
      <w:r w:rsidR="00A06F4B">
        <w:rPr>
          <w:lang w:eastAsia="zh-CN"/>
        </w:rPr>
        <w:t xml:space="preserve">que </w:t>
      </w:r>
      <w:r w:rsidR="00482419">
        <w:rPr>
          <w:lang w:eastAsia="zh-CN"/>
        </w:rPr>
        <w:t xml:space="preserve">le bord Ouest représente une variance plus importante que le bord Est. </w:t>
      </w:r>
      <w:r w:rsidR="0045641E">
        <w:t xml:space="preserve">Les conditions aux limites </w:t>
      </w:r>
      <w:r w:rsidR="00A06F4B">
        <w:t xml:space="preserve">fournies par le </w:t>
      </w:r>
      <w:r w:rsidR="0045641E">
        <w:t>GCM sont représentées p</w:t>
      </w:r>
      <w:r w:rsidR="00801EE6">
        <w:t>ar la variance du</w:t>
      </w:r>
      <w:r w:rsidR="0045641E">
        <w:t xml:space="preserve"> </w:t>
      </w:r>
      <w:r w:rsidR="004041F0">
        <w:t>bor</w:t>
      </w:r>
      <w:r w:rsidR="00AD43D0">
        <w:t>d 45° O</w:t>
      </w:r>
      <w:r w:rsidR="00801EE6">
        <w:t>uest</w:t>
      </w:r>
      <w:r w:rsidR="004041F0">
        <w:t xml:space="preserve">, </w:t>
      </w:r>
      <w:r w:rsidR="00AD43D0">
        <w:t xml:space="preserve">qui </w:t>
      </w:r>
      <w:r w:rsidR="004041F0">
        <w:t>sont à l’extérieur de la région d’intérêt et proche</w:t>
      </w:r>
      <w:r w:rsidR="00951FFB">
        <w:t>s</w:t>
      </w:r>
      <w:r w:rsidR="004041F0">
        <w:t xml:space="preserve"> des frontières</w:t>
      </w:r>
      <w:r w:rsidR="00951FFB">
        <w:t xml:space="preserve"> du domaine d’intérêt</w:t>
      </w:r>
      <w:r w:rsidR="004041F0">
        <w:t>.</w:t>
      </w:r>
      <w:r w:rsidR="00482419">
        <w:t xml:space="preserve"> </w:t>
      </w:r>
      <w:r w:rsidR="00B21694">
        <w:t xml:space="preserve">La ressemblance </w:t>
      </w:r>
      <w:r w:rsidR="00A06F4B">
        <w:t>des situations synoptiques</w:t>
      </w:r>
      <w:r w:rsidR="00B21694">
        <w:t xml:space="preserve"> est montrée par le coefficient de corrélation (</w:t>
      </w:r>
      <w:r w:rsidR="004200F8">
        <w:rPr>
          <w:b/>
          <w:i/>
        </w:rPr>
        <w:t>É</w:t>
      </w:r>
      <w:r w:rsidR="00B21694" w:rsidRPr="00B21694">
        <w:rPr>
          <w:b/>
          <w:i/>
        </w:rPr>
        <w:t>quation 3.3</w:t>
      </w:r>
      <w:r w:rsidR="00B21694">
        <w:t xml:space="preserve"> du </w:t>
      </w:r>
      <w:r w:rsidR="00B21694" w:rsidRPr="00B21694">
        <w:rPr>
          <w:b/>
          <w:i/>
        </w:rPr>
        <w:t>Chapitre 3</w:t>
      </w:r>
      <w:r w:rsidR="00B21694">
        <w:t xml:space="preserve">) entre le RCM et le GCM à l’intérieur du domaine. La relation </w:t>
      </w:r>
      <w:r w:rsidR="00196B63">
        <w:t xml:space="preserve">entre la ressemblance </w:t>
      </w:r>
      <w:r w:rsidR="00B21694">
        <w:t xml:space="preserve">synoptique </w:t>
      </w:r>
      <w:r w:rsidR="00196B63">
        <w:t xml:space="preserve">et </w:t>
      </w:r>
      <w:r w:rsidR="00B21694">
        <w:t xml:space="preserve">les conditions aux limites du GCM est représentée par le graphique de bi-histogramme </w:t>
      </w:r>
      <w:r w:rsidR="00C66F6C">
        <w:t xml:space="preserve">sous type de pourcentage normalisé </w:t>
      </w:r>
      <w:r w:rsidR="00B21694">
        <w:t xml:space="preserve">qui montre non seulement la relation entre les deux éléments, mais l’intensité de la distribution des données. </w:t>
      </w:r>
      <w:r w:rsidR="005943E8">
        <w:t>Le</w:t>
      </w:r>
      <w:r w:rsidR="00C20F06">
        <w:t xml:space="preserve"> logarithme naturel (</w:t>
      </w:r>
      <w:r w:rsidR="00D3796A">
        <w:t xml:space="preserve">népérien, </w:t>
      </w:r>
      <w:r w:rsidR="004200F8">
        <w:rPr>
          <w:b/>
          <w:i/>
        </w:rPr>
        <w:t>É</w:t>
      </w:r>
      <w:r w:rsidR="00D3796A" w:rsidRPr="005943E8">
        <w:rPr>
          <w:b/>
          <w:i/>
        </w:rPr>
        <w:t xml:space="preserve">quation </w:t>
      </w:r>
      <w:r w:rsidR="005943E8" w:rsidRPr="005943E8">
        <w:rPr>
          <w:b/>
          <w:i/>
        </w:rPr>
        <w:t>4.1</w:t>
      </w:r>
      <w:r w:rsidR="00D3796A" w:rsidRPr="005943E8">
        <w:rPr>
          <w:b/>
        </w:rPr>
        <w:t>)</w:t>
      </w:r>
      <w:r w:rsidR="00D3796A">
        <w:t xml:space="preserve"> </w:t>
      </w:r>
      <w:r w:rsidR="005943E8">
        <w:t xml:space="preserve">sur la variance du bord externe et la </w:t>
      </w:r>
      <w:r w:rsidR="007D1F4D">
        <w:t xml:space="preserve">transformations Fisher </w:t>
      </w:r>
      <w:r w:rsidR="005943E8">
        <w:t>(</w:t>
      </w:r>
      <w:r w:rsidR="004200F8">
        <w:rPr>
          <w:b/>
          <w:i/>
        </w:rPr>
        <w:t>É</w:t>
      </w:r>
      <w:r w:rsidR="005943E8" w:rsidRPr="005943E8">
        <w:rPr>
          <w:b/>
          <w:i/>
        </w:rPr>
        <w:t>quation 3.5</w:t>
      </w:r>
      <w:r w:rsidR="005943E8">
        <w:t xml:space="preserve"> du </w:t>
      </w:r>
      <w:r w:rsidR="005943E8" w:rsidRPr="005943E8">
        <w:rPr>
          <w:b/>
          <w:i/>
        </w:rPr>
        <w:t>Chapitre 3</w:t>
      </w:r>
      <w:r w:rsidR="005943E8">
        <w:t>) sur le coefficient de corrélation spatiale entre le RCM et le GCM sont</w:t>
      </w:r>
      <w:r w:rsidR="007D1F4D">
        <w:t xml:space="preserve"> </w:t>
      </w:r>
      <w:r w:rsidR="005943E8">
        <w:t>aussi</w:t>
      </w:r>
      <w:r w:rsidR="00E30DE6">
        <w:t xml:space="preserve"> </w:t>
      </w:r>
      <w:r w:rsidR="007D1F4D">
        <w:t>appliqué</w:t>
      </w:r>
      <w:r w:rsidR="00E30DE6">
        <w:t>e</w:t>
      </w:r>
      <w:r w:rsidR="005943E8">
        <w:t>s</w:t>
      </w:r>
      <w:r w:rsidR="00C66F6C">
        <w:t xml:space="preserve"> dans nos analyses</w:t>
      </w:r>
      <w:r w:rsidR="007D1F4D">
        <w:t xml:space="preserve">. </w:t>
      </w:r>
    </w:p>
    <w:p w14:paraId="408E06FD" w14:textId="77777777" w:rsidR="00D3796A" w:rsidRDefault="00D3796A" w:rsidP="00B150E3">
      <w:pPr>
        <w:jc w:val="both"/>
      </w:pPr>
    </w:p>
    <w:p w14:paraId="23AEEE9B" w14:textId="788257FD" w:rsidR="00D3796A" w:rsidRPr="00942A93" w:rsidRDefault="0051492B" w:rsidP="0051492B">
      <w:pPr>
        <w:pStyle w:val="Lgende"/>
        <w:jc w:val="center"/>
        <w:rPr>
          <w:sz w:val="20"/>
          <w:szCs w:val="20"/>
        </w:rPr>
      </w:pPr>
      <w:bookmarkStart w:id="56" w:name="_Toc490165772"/>
      <w:bookmarkStart w:id="57" w:name="_Toc490166199"/>
      <w:bookmarkStart w:id="58" w:name="_Toc490166498"/>
      <w:bookmarkStart w:id="59" w:name="_Toc495699647"/>
      <w:r w:rsidRPr="00942A93">
        <w:rPr>
          <w:sz w:val="20"/>
          <w:szCs w:val="20"/>
        </w:rPr>
        <w:t xml:space="preserve">Équation 4. </w:t>
      </w:r>
      <w:r w:rsidR="0097547A" w:rsidRPr="00942A93">
        <w:rPr>
          <w:sz w:val="20"/>
          <w:szCs w:val="20"/>
        </w:rPr>
        <w:fldChar w:fldCharType="begin"/>
      </w:r>
      <w:r w:rsidR="0097547A" w:rsidRPr="00942A93">
        <w:rPr>
          <w:sz w:val="20"/>
          <w:szCs w:val="20"/>
        </w:rPr>
        <w:instrText xml:space="preserve"> SEQ Équation_4. \* ARABIC </w:instrText>
      </w:r>
      <w:r w:rsidR="0097547A" w:rsidRPr="00942A93">
        <w:rPr>
          <w:sz w:val="20"/>
          <w:szCs w:val="20"/>
        </w:rPr>
        <w:fldChar w:fldCharType="separate"/>
      </w:r>
      <w:r w:rsidR="007E3841" w:rsidRPr="00942A93">
        <w:rPr>
          <w:noProof/>
          <w:sz w:val="20"/>
          <w:szCs w:val="20"/>
        </w:rPr>
        <w:t>1</w:t>
      </w:r>
      <w:r w:rsidR="0097547A" w:rsidRPr="00942A93">
        <w:rPr>
          <w:noProof/>
          <w:sz w:val="20"/>
          <w:szCs w:val="20"/>
        </w:rPr>
        <w:fldChar w:fldCharType="end"/>
      </w:r>
      <w:r w:rsidR="003B0061" w:rsidRPr="00942A93">
        <w:rPr>
          <w:sz w:val="20"/>
          <w:szCs w:val="20"/>
        </w:rPr>
        <w:t>: L</w:t>
      </w:r>
      <w:r w:rsidR="00D3796A" w:rsidRPr="00942A93">
        <w:rPr>
          <w:sz w:val="20"/>
          <w:szCs w:val="20"/>
        </w:rPr>
        <w:t>ogarithme naturel (népérien)</w:t>
      </w:r>
      <w:bookmarkEnd w:id="56"/>
      <w:bookmarkEnd w:id="57"/>
      <w:bookmarkEnd w:id="58"/>
      <w:bookmarkEnd w:id="59"/>
    </w:p>
    <w:p w14:paraId="090469DB" w14:textId="77777777" w:rsidR="00D3796A" w:rsidRDefault="00D3796A" w:rsidP="00D3796A">
      <w:pPr>
        <w:jc w:val="center"/>
      </w:pPr>
      <w:r w:rsidRPr="00D3796A">
        <w:rPr>
          <w:noProof/>
          <w:lang w:eastAsia="fr-FR"/>
        </w:rPr>
        <w:drawing>
          <wp:inline distT="0" distB="0" distL="0" distR="0" wp14:anchorId="66EB5B9E" wp14:editId="7EB4B9EA">
            <wp:extent cx="2541270" cy="4343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5363" cy="440167"/>
                    </a:xfrm>
                    <a:prstGeom prst="rect">
                      <a:avLst/>
                    </a:prstGeom>
                  </pic:spPr>
                </pic:pic>
              </a:graphicData>
            </a:graphic>
          </wp:inline>
        </w:drawing>
      </w:r>
    </w:p>
    <w:p w14:paraId="095DBD38" w14:textId="77777777" w:rsidR="00D3796A" w:rsidRDefault="00D3796A" w:rsidP="00B150E3">
      <w:pPr>
        <w:jc w:val="both"/>
      </w:pPr>
    </w:p>
    <w:p w14:paraId="054114EE" w14:textId="372B3E69" w:rsidR="002E5062" w:rsidRDefault="00C41428" w:rsidP="00D87AFB">
      <w:pPr>
        <w:jc w:val="both"/>
      </w:pPr>
      <w:r>
        <w:tab/>
      </w:r>
      <w:r w:rsidR="00C66F6C">
        <w:t xml:space="preserve">Dans le </w:t>
      </w:r>
      <w:r w:rsidR="00C66F6C" w:rsidRPr="00C66F6C">
        <w:rPr>
          <w:b/>
          <w:i/>
        </w:rPr>
        <w:t>Chapitre 3</w:t>
      </w:r>
      <w:r w:rsidR="00A81F72">
        <w:t>, nous avons observé</w:t>
      </w:r>
      <w:r>
        <w:t xml:space="preserve"> </w:t>
      </w:r>
      <w:r w:rsidR="00A81F72">
        <w:t>qu’</w:t>
      </w:r>
      <w:r w:rsidR="008479BA">
        <w:t>une faible corrélat</w:t>
      </w:r>
      <w:r w:rsidR="008A4FC9">
        <w:t xml:space="preserve">ion </w:t>
      </w:r>
      <w:r w:rsidR="00F51A27">
        <w:t xml:space="preserve">spatiale </w:t>
      </w:r>
      <w:r w:rsidR="008A4FC9">
        <w:t>associe une faible variance</w:t>
      </w:r>
      <w:r w:rsidR="00F51A27">
        <w:t xml:space="preserve"> externe</w:t>
      </w:r>
      <w:r w:rsidR="009C5936">
        <w:t>,</w:t>
      </w:r>
      <w:r w:rsidR="00F51A27">
        <w:t xml:space="preserve"> et </w:t>
      </w:r>
      <w:r w:rsidR="003F10DB">
        <w:t xml:space="preserve">quand </w:t>
      </w:r>
      <w:r w:rsidR="002E5062">
        <w:t>il y a</w:t>
      </w:r>
      <w:r w:rsidR="00F51A27">
        <w:t xml:space="preserve"> </w:t>
      </w:r>
      <w:r w:rsidR="003F10DB">
        <w:t xml:space="preserve">une très forte variance nous observons toujours une forte corrélation </w:t>
      </w:r>
      <w:r w:rsidR="00F51A27">
        <w:t>spatiale entre le RCM et le GCM</w:t>
      </w:r>
      <w:r w:rsidR="007F4AFC">
        <w:t xml:space="preserve">. </w:t>
      </w:r>
      <w:r w:rsidR="00F51A27">
        <w:t>Autrement dit les conditions aux limites du GCM bloque</w:t>
      </w:r>
      <w:r w:rsidR="00982B5B">
        <w:t>nt</w:t>
      </w:r>
      <w:r w:rsidR="00F51A27">
        <w:t xml:space="preserve"> le développement de la dynamique interne au RCM.</w:t>
      </w:r>
      <w:r w:rsidR="002E5062">
        <w:t xml:space="preserve"> La simulation du climat régional est construite en fait d’une partie reproductible venant du GCM et d’autre partie irreproductible du développement de la dynamique interne qui est indépendante du GCM (</w:t>
      </w:r>
      <w:r w:rsidR="002E5062" w:rsidRPr="00712420">
        <w:rPr>
          <w:i/>
        </w:rPr>
        <w:t>Separovic et al., 2008, 2015).</w:t>
      </w:r>
    </w:p>
    <w:p w14:paraId="5D7E4C00" w14:textId="77777777" w:rsidR="002E5062" w:rsidRDefault="002E5062" w:rsidP="00D87AFB">
      <w:pPr>
        <w:jc w:val="both"/>
      </w:pPr>
    </w:p>
    <w:p w14:paraId="3F18BC0D" w14:textId="10FB2581" w:rsidR="009E5F6A" w:rsidRDefault="00F31BBE" w:rsidP="007773C6">
      <w:pPr>
        <w:ind w:firstLine="708"/>
        <w:jc w:val="both"/>
      </w:pPr>
      <w:r>
        <w:t>Le</w:t>
      </w:r>
      <w:r w:rsidR="008467E4">
        <w:t xml:space="preserve"> raffinement de maille au RCM favorise la liberté de la dynamique interne car les interactions des différentes échelles spatiales devraient être </w:t>
      </w:r>
      <w:r w:rsidR="009F5082">
        <w:t>plus importantes et</w:t>
      </w:r>
      <w:r w:rsidR="008467E4">
        <w:t xml:space="preserve"> </w:t>
      </w:r>
      <w:r w:rsidR="009F5082">
        <w:t>l</w:t>
      </w:r>
      <w:r w:rsidR="008467E4">
        <w:t>e RCM raffiné serait plus autonome</w:t>
      </w:r>
      <w:r w:rsidR="006909A1">
        <w:t xml:space="preserve">. </w:t>
      </w:r>
      <w:r w:rsidR="009E5F6A">
        <w:t xml:space="preserve">L’objectif de </w:t>
      </w:r>
      <w:r w:rsidR="00BF1C51" w:rsidRPr="00BF1C51">
        <w:rPr>
          <w:b/>
          <w:i/>
        </w:rPr>
        <w:t>section en cours</w:t>
      </w:r>
      <w:r w:rsidR="00BF1C51">
        <w:t xml:space="preserve"> est de quantifier l’influence du raffinement de maille en soustraction </w:t>
      </w:r>
      <w:r w:rsidR="00BF1C51" w:rsidRPr="00F86A53">
        <w:rPr>
          <w:i/>
        </w:rPr>
        <w:t>« DS-300-to-300 »</w:t>
      </w:r>
      <w:r w:rsidR="00BF1C51">
        <w:t xml:space="preserve"> du </w:t>
      </w:r>
      <w:r w:rsidR="00BF1C51" w:rsidRPr="00F86A53">
        <w:rPr>
          <w:i/>
        </w:rPr>
        <w:t>« DS-300-to-100 »</w:t>
      </w:r>
      <w:r w:rsidR="007773C6" w:rsidRPr="00F86A53">
        <w:rPr>
          <w:i/>
        </w:rPr>
        <w:t>.</w:t>
      </w:r>
      <w:r w:rsidR="007773C6">
        <w:t xml:space="preserve"> </w:t>
      </w:r>
    </w:p>
    <w:p w14:paraId="6A38A739" w14:textId="77777777" w:rsidR="009E5F6A" w:rsidRDefault="009E5F6A" w:rsidP="009E5F6A">
      <w:pPr>
        <w:jc w:val="both"/>
        <w:rPr>
          <w:lang w:eastAsia="zh-CN"/>
        </w:rPr>
      </w:pPr>
    </w:p>
    <w:p w14:paraId="3F470844" w14:textId="77777777" w:rsidR="003931BB" w:rsidRDefault="003931BB" w:rsidP="001951BA">
      <w:pPr>
        <w:rPr>
          <w:lang w:eastAsia="zh-CN"/>
        </w:rPr>
        <w:sectPr w:rsidR="003931BB" w:rsidSect="00422024">
          <w:pgSz w:w="11900" w:h="16840"/>
          <w:pgMar w:top="1417" w:right="1417" w:bottom="1417" w:left="1417" w:header="708" w:footer="708" w:gutter="0"/>
          <w:cols w:space="708"/>
          <w:docGrid w:linePitch="360"/>
        </w:sectPr>
      </w:pPr>
    </w:p>
    <w:p w14:paraId="6840DD37" w14:textId="61CD6AFC" w:rsidR="003931BB" w:rsidRPr="00942A93" w:rsidRDefault="003931BB" w:rsidP="00F0748D">
      <w:pPr>
        <w:pStyle w:val="Titre3"/>
        <w:rPr>
          <w:rFonts w:ascii="Times New Roman" w:hAnsi="Times New Roman" w:cs="Times New Roman"/>
          <w:color w:val="000000" w:themeColor="text1"/>
          <w:sz w:val="36"/>
          <w:szCs w:val="36"/>
          <w:lang w:eastAsia="zh-CN"/>
        </w:rPr>
      </w:pPr>
      <w:bookmarkStart w:id="60" w:name="_Toc495699689"/>
      <w:r w:rsidRPr="00942A93">
        <w:rPr>
          <w:rFonts w:ascii="Times New Roman" w:hAnsi="Times New Roman" w:cs="Times New Roman"/>
          <w:color w:val="000000" w:themeColor="text1"/>
          <w:sz w:val="36"/>
          <w:szCs w:val="36"/>
          <w:lang w:eastAsia="zh-CN"/>
        </w:rPr>
        <w:t xml:space="preserve">4.4.1 Test de </w:t>
      </w:r>
      <w:r w:rsidR="00555CBD" w:rsidRPr="00942A93">
        <w:rPr>
          <w:rFonts w:ascii="Times New Roman" w:hAnsi="Times New Roman" w:cs="Times New Roman"/>
          <w:color w:val="000000" w:themeColor="text1"/>
          <w:sz w:val="36"/>
          <w:szCs w:val="36"/>
          <w:lang w:eastAsia="zh-CN"/>
        </w:rPr>
        <w:t xml:space="preserve">stabilité </w:t>
      </w:r>
      <w:r w:rsidR="00F0748D" w:rsidRPr="00942A93">
        <w:rPr>
          <w:rFonts w:ascii="Times New Roman" w:hAnsi="Times New Roman" w:cs="Times New Roman"/>
          <w:color w:val="000000" w:themeColor="text1"/>
          <w:sz w:val="36"/>
          <w:szCs w:val="36"/>
          <w:lang w:eastAsia="zh-CN"/>
        </w:rPr>
        <w:t xml:space="preserve">du </w:t>
      </w:r>
      <w:r w:rsidR="00F0748D" w:rsidRPr="00942A93">
        <w:rPr>
          <w:rFonts w:ascii="Times New Roman" w:hAnsi="Times New Roman" w:cs="Times New Roman"/>
          <w:i/>
          <w:color w:val="000000" w:themeColor="text1"/>
          <w:sz w:val="36"/>
          <w:szCs w:val="36"/>
          <w:lang w:eastAsia="zh-CN"/>
        </w:rPr>
        <w:t>« DS-300-to-100 »</w:t>
      </w:r>
      <w:bookmarkEnd w:id="60"/>
    </w:p>
    <w:p w14:paraId="7D714773" w14:textId="77777777" w:rsidR="003931BB" w:rsidRDefault="003931BB" w:rsidP="001951BA">
      <w:pPr>
        <w:rPr>
          <w:lang w:eastAsia="zh-CN"/>
        </w:rPr>
      </w:pPr>
    </w:p>
    <w:p w14:paraId="6739B1CC" w14:textId="4EBFF91B" w:rsidR="0091119A" w:rsidRDefault="00555CBD" w:rsidP="007E21BF">
      <w:pPr>
        <w:ind w:firstLine="708"/>
        <w:jc w:val="both"/>
        <w:rPr>
          <w:lang w:eastAsia="zh-CN"/>
        </w:rPr>
      </w:pPr>
      <w:r>
        <w:rPr>
          <w:lang w:eastAsia="zh-CN"/>
        </w:rPr>
        <w:t xml:space="preserve">Avant de présenter les résultats de nos diagnostics, nous voudrions montrer que notre modèle est stable pendant les 150 ans de simulation. Notre test est simple. Il s’agit de couper la séquence en plusieurs morceaux et d’examiner la </w:t>
      </w:r>
      <w:r w:rsidR="00D50F8E">
        <w:rPr>
          <w:lang w:eastAsia="zh-CN"/>
        </w:rPr>
        <w:t>cohérence</w:t>
      </w:r>
      <w:r>
        <w:rPr>
          <w:lang w:eastAsia="zh-CN"/>
        </w:rPr>
        <w:t xml:space="preserve"> des résultats entre ces morceaux découpés. </w:t>
      </w:r>
      <w:r w:rsidR="007773C6" w:rsidRPr="00576E2F">
        <w:rPr>
          <w:lang w:eastAsia="zh-CN"/>
        </w:rPr>
        <w:t xml:space="preserve">Nous décomposons </w:t>
      </w:r>
      <w:r w:rsidR="00576E2F" w:rsidRPr="0086247A">
        <w:rPr>
          <w:i/>
          <w:lang w:eastAsia="zh-CN"/>
        </w:rPr>
        <w:t>« DS-300-to-100 »</w:t>
      </w:r>
      <w:r w:rsidR="00576E2F" w:rsidRPr="00576E2F">
        <w:rPr>
          <w:lang w:eastAsia="zh-CN"/>
        </w:rPr>
        <w:t xml:space="preserve"> </w:t>
      </w:r>
      <w:r w:rsidR="007773C6" w:rsidRPr="00576E2F">
        <w:rPr>
          <w:lang w:eastAsia="zh-CN"/>
        </w:rPr>
        <w:t>en trois parties de 80 ans pour le test de stabilité du modèle. Une partie représente les pre</w:t>
      </w:r>
      <w:r w:rsidR="00576E2F">
        <w:rPr>
          <w:lang w:eastAsia="zh-CN"/>
        </w:rPr>
        <w:t xml:space="preserve">mières quatre-vingt ans entre année 1 et </w:t>
      </w:r>
      <w:r w:rsidR="007773C6" w:rsidRPr="00576E2F">
        <w:rPr>
          <w:lang w:eastAsia="zh-CN"/>
        </w:rPr>
        <w:t xml:space="preserve">année 80. Les données entre le jour 3151 </w:t>
      </w:r>
      <w:r w:rsidR="007773C6" w:rsidRPr="00576E2F">
        <w:rPr>
          <w:i/>
          <w:lang w:eastAsia="zh-CN"/>
        </w:rPr>
        <w:t>(premier jour de l’année 36)</w:t>
      </w:r>
      <w:r w:rsidR="007773C6" w:rsidRPr="00576E2F">
        <w:rPr>
          <w:lang w:eastAsia="zh-CN"/>
        </w:rPr>
        <w:t xml:space="preserve"> et le jour 10261 </w:t>
      </w:r>
      <w:r w:rsidR="007773C6" w:rsidRPr="00576E2F">
        <w:rPr>
          <w:i/>
          <w:lang w:eastAsia="zh-CN"/>
        </w:rPr>
        <w:t>(premier jour de l’année 115),</w:t>
      </w:r>
      <w:r w:rsidR="007773C6" w:rsidRPr="00576E2F">
        <w:rPr>
          <w:lang w:eastAsia="zh-CN"/>
        </w:rPr>
        <w:t xml:space="preserve"> sont la deuxième partie du milieu de simulation. Les quatre-vingt dernières années sont représenté</w:t>
      </w:r>
      <w:r w:rsidR="00576E2F">
        <w:rPr>
          <w:lang w:eastAsia="zh-CN"/>
        </w:rPr>
        <w:t>e</w:t>
      </w:r>
      <w:r w:rsidR="007773C6" w:rsidRPr="00576E2F">
        <w:rPr>
          <w:lang w:eastAsia="zh-CN"/>
        </w:rPr>
        <w:t xml:space="preserve">s par les données entre le jour 6301 </w:t>
      </w:r>
      <w:r w:rsidR="007773C6" w:rsidRPr="00576E2F">
        <w:rPr>
          <w:i/>
          <w:lang w:eastAsia="zh-CN"/>
        </w:rPr>
        <w:t>(année 71)</w:t>
      </w:r>
      <w:r w:rsidR="007773C6" w:rsidRPr="00576E2F">
        <w:rPr>
          <w:lang w:eastAsia="zh-CN"/>
        </w:rPr>
        <w:t xml:space="preserve"> et le jour 13500 </w:t>
      </w:r>
      <w:r w:rsidR="007773C6" w:rsidRPr="00576E2F">
        <w:rPr>
          <w:i/>
          <w:lang w:eastAsia="zh-CN"/>
        </w:rPr>
        <w:t>(année 150)</w:t>
      </w:r>
      <w:r w:rsidR="007773C6" w:rsidRPr="00576E2F">
        <w:rPr>
          <w:lang w:eastAsia="zh-CN"/>
        </w:rPr>
        <w:t>.</w:t>
      </w:r>
    </w:p>
    <w:p w14:paraId="4BE7717E" w14:textId="77777777" w:rsidR="007773C6" w:rsidRDefault="007773C6" w:rsidP="001951BA">
      <w:pPr>
        <w:rPr>
          <w:lang w:eastAsia="zh-CN"/>
        </w:rPr>
      </w:pPr>
    </w:p>
    <w:p w14:paraId="5ECEBDF8" w14:textId="04985227" w:rsidR="007773C6" w:rsidRDefault="00A37ACA" w:rsidP="001951BA">
      <w:pPr>
        <w:rPr>
          <w:lang w:eastAsia="zh-CN"/>
        </w:rPr>
      </w:pPr>
      <w:r>
        <w:rPr>
          <w:noProof/>
          <w:lang w:eastAsia="fr-FR"/>
        </w:rPr>
        <w:drawing>
          <wp:inline distT="0" distB="0" distL="0" distR="0" wp14:anchorId="62944D66" wp14:editId="44B804C2">
            <wp:extent cx="5756910" cy="2821940"/>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910" cy="2821940"/>
                    </a:xfrm>
                    <a:prstGeom prst="rect">
                      <a:avLst/>
                    </a:prstGeom>
                  </pic:spPr>
                </pic:pic>
              </a:graphicData>
            </a:graphic>
          </wp:inline>
        </w:drawing>
      </w:r>
    </w:p>
    <w:p w14:paraId="3C5ACE6D" w14:textId="396B710C" w:rsidR="007773C6" w:rsidRPr="00942A93" w:rsidRDefault="00270F95" w:rsidP="00BF440B">
      <w:pPr>
        <w:pStyle w:val="Lgende"/>
        <w:jc w:val="both"/>
        <w:rPr>
          <w:sz w:val="20"/>
          <w:szCs w:val="20"/>
          <w:lang w:eastAsia="zh-CN"/>
        </w:rPr>
      </w:pPr>
      <w:bookmarkStart w:id="61" w:name="_Toc495699609"/>
      <w:r w:rsidRPr="00942A93">
        <w:rPr>
          <w:sz w:val="20"/>
          <w:szCs w:val="20"/>
        </w:rPr>
        <w:t xml:space="preserve">Figure 4. </w:t>
      </w:r>
      <w:r w:rsidR="0097547A" w:rsidRPr="00942A93">
        <w:rPr>
          <w:sz w:val="20"/>
          <w:szCs w:val="20"/>
        </w:rPr>
        <w:fldChar w:fldCharType="begin"/>
      </w:r>
      <w:r w:rsidR="0097547A" w:rsidRPr="00942A93">
        <w:rPr>
          <w:sz w:val="20"/>
          <w:szCs w:val="20"/>
        </w:rPr>
        <w:instrText xml:space="preserve"> SEQ Figure_4. \* ARABIC </w:instrText>
      </w:r>
      <w:r w:rsidR="0097547A" w:rsidRPr="00942A93">
        <w:rPr>
          <w:sz w:val="20"/>
          <w:szCs w:val="20"/>
        </w:rPr>
        <w:fldChar w:fldCharType="separate"/>
      </w:r>
      <w:r w:rsidR="007E3841" w:rsidRPr="00942A93">
        <w:rPr>
          <w:noProof/>
          <w:sz w:val="20"/>
          <w:szCs w:val="20"/>
        </w:rPr>
        <w:t>12</w:t>
      </w:r>
      <w:r w:rsidR="0097547A" w:rsidRPr="00942A93">
        <w:rPr>
          <w:noProof/>
          <w:sz w:val="20"/>
          <w:szCs w:val="20"/>
        </w:rPr>
        <w:fldChar w:fldCharType="end"/>
      </w:r>
      <w:r w:rsidRPr="00942A93">
        <w:rPr>
          <w:sz w:val="20"/>
          <w:szCs w:val="20"/>
        </w:rPr>
        <w:t xml:space="preserve"> : </w:t>
      </w:r>
      <w:r w:rsidR="002804FE" w:rsidRPr="00942A93">
        <w:rPr>
          <w:sz w:val="20"/>
          <w:szCs w:val="20"/>
        </w:rPr>
        <w:t>Bi-histogrammes montrant la fréquence d’occurrence en fonction du coefficient de corrélation et de la variance pour l’été (en haut) et l’hiver (en bas). Les graphiques à gauche, au milieu et à droite correspondent aux trois périodes de 80 ans. Diagnostics effectués sur</w:t>
      </w:r>
      <w:r w:rsidR="00C46463" w:rsidRPr="00942A93">
        <w:rPr>
          <w:sz w:val="20"/>
          <w:szCs w:val="20"/>
        </w:rPr>
        <w:t xml:space="preserve"> «DS-300-to-</w:t>
      </w:r>
      <w:r w:rsidR="00285B98" w:rsidRPr="00942A93">
        <w:rPr>
          <w:sz w:val="20"/>
          <w:szCs w:val="20"/>
        </w:rPr>
        <w:t>100 »</w:t>
      </w:r>
      <w:r w:rsidR="002804FE" w:rsidRPr="00942A93">
        <w:rPr>
          <w:sz w:val="20"/>
          <w:szCs w:val="20"/>
        </w:rPr>
        <w:t>. La corrélation est calculée entre le RCM et le GCM pour la variable du Z500 à l’intérieur du domaine. La variance est évaluée sur le Z500 au bord Ouest du domaine, à 45°W.</w:t>
      </w:r>
      <w:bookmarkEnd w:id="61"/>
      <w:r w:rsidR="001C7EF1" w:rsidRPr="00942A93">
        <w:rPr>
          <w:sz w:val="20"/>
          <w:szCs w:val="20"/>
        </w:rPr>
        <w:t xml:space="preserve"> </w:t>
      </w:r>
    </w:p>
    <w:p w14:paraId="559A9659" w14:textId="4A2F87D6" w:rsidR="00270F95" w:rsidRDefault="008B5CC3" w:rsidP="0094163E">
      <w:pPr>
        <w:jc w:val="both"/>
        <w:rPr>
          <w:lang w:eastAsia="zh-CN"/>
        </w:rPr>
      </w:pPr>
      <w:r>
        <w:rPr>
          <w:lang w:eastAsia="zh-CN"/>
        </w:rPr>
        <w:tab/>
        <w:t xml:space="preserve">La </w:t>
      </w:r>
      <w:r w:rsidR="00942A93">
        <w:rPr>
          <w:b/>
          <w:i/>
          <w:lang w:eastAsia="zh-CN"/>
        </w:rPr>
        <w:t>F</w:t>
      </w:r>
      <w:r w:rsidRPr="005D68DD">
        <w:rPr>
          <w:b/>
          <w:i/>
          <w:lang w:eastAsia="zh-CN"/>
        </w:rPr>
        <w:t>igure 4.12</w:t>
      </w:r>
      <w:r w:rsidR="005D68DD">
        <w:rPr>
          <w:lang w:eastAsia="zh-CN"/>
        </w:rPr>
        <w:t xml:space="preserve"> montre </w:t>
      </w:r>
      <w:r>
        <w:rPr>
          <w:lang w:eastAsia="zh-CN"/>
        </w:rPr>
        <w:t xml:space="preserve">la </w:t>
      </w:r>
      <w:r w:rsidR="00C1199C">
        <w:rPr>
          <w:lang w:eastAsia="zh-CN"/>
        </w:rPr>
        <w:t xml:space="preserve">corrélation </w:t>
      </w:r>
      <w:r>
        <w:rPr>
          <w:lang w:eastAsia="zh-CN"/>
        </w:rPr>
        <w:t xml:space="preserve">synoptique </w:t>
      </w:r>
      <w:r w:rsidR="005D68DD" w:rsidRPr="005D68DD">
        <w:rPr>
          <w:i/>
          <w:lang w:eastAsia="zh-CN"/>
        </w:rPr>
        <w:t>(coefficient de corrélation spatiale</w:t>
      </w:r>
      <w:r w:rsidR="00C1199C">
        <w:rPr>
          <w:i/>
          <w:lang w:eastAsia="zh-CN"/>
        </w:rPr>
        <w:t xml:space="preserve"> pour la variabilité synoptique</w:t>
      </w:r>
      <w:r w:rsidR="005D68DD" w:rsidRPr="005D68DD">
        <w:rPr>
          <w:i/>
          <w:lang w:eastAsia="zh-CN"/>
        </w:rPr>
        <w:t xml:space="preserve"> entre le RCM et le GCM)</w:t>
      </w:r>
      <w:r w:rsidR="005D68DD">
        <w:rPr>
          <w:lang w:eastAsia="zh-CN"/>
        </w:rPr>
        <w:t xml:space="preserve"> </w:t>
      </w:r>
      <w:r>
        <w:rPr>
          <w:lang w:eastAsia="zh-CN"/>
        </w:rPr>
        <w:t xml:space="preserve">avec les conditions aux limites du GCM </w:t>
      </w:r>
      <w:r w:rsidR="005731BE">
        <w:rPr>
          <w:i/>
          <w:lang w:eastAsia="zh-CN"/>
        </w:rPr>
        <w:t>(variance du bord 45° Ouest</w:t>
      </w:r>
      <w:r w:rsidR="005D68DD" w:rsidRPr="005D68DD">
        <w:rPr>
          <w:i/>
          <w:lang w:eastAsia="zh-CN"/>
        </w:rPr>
        <w:t>)</w:t>
      </w:r>
      <w:r w:rsidR="005D68DD">
        <w:rPr>
          <w:lang w:eastAsia="zh-CN"/>
        </w:rPr>
        <w:t xml:space="preserve"> </w:t>
      </w:r>
      <w:r>
        <w:rPr>
          <w:lang w:eastAsia="zh-CN"/>
        </w:rPr>
        <w:t>pour l’hiver (DJF) et l’été (JJA)</w:t>
      </w:r>
      <w:r w:rsidR="005D68DD">
        <w:rPr>
          <w:lang w:eastAsia="zh-CN"/>
        </w:rPr>
        <w:t xml:space="preserve">. </w:t>
      </w:r>
      <w:r w:rsidR="00877537">
        <w:rPr>
          <w:lang w:eastAsia="zh-CN"/>
        </w:rPr>
        <w:t xml:space="preserve">Sur les deux saisons et les trois périodes séparées, </w:t>
      </w:r>
      <w:r w:rsidR="00C1199C">
        <w:rPr>
          <w:lang w:eastAsia="zh-CN"/>
        </w:rPr>
        <w:t>il y a</w:t>
      </w:r>
      <w:r w:rsidR="00877537">
        <w:rPr>
          <w:lang w:eastAsia="zh-CN"/>
        </w:rPr>
        <w:t xml:space="preserve"> </w:t>
      </w:r>
      <w:r w:rsidR="00B64FCE">
        <w:rPr>
          <w:lang w:eastAsia="zh-CN"/>
        </w:rPr>
        <w:t xml:space="preserve">une tendance vers la forte corrélation spatiale entre le RCM et le GCM. Les conditions aux limites du GCM sont plus fortes en DJF </w:t>
      </w:r>
      <w:r w:rsidR="00D51DE3">
        <w:rPr>
          <w:b/>
          <w:i/>
          <w:lang w:eastAsia="zh-CN"/>
        </w:rPr>
        <w:t>(Figure 4.12.a, Figure 4.12.b, F</w:t>
      </w:r>
      <w:r w:rsidR="00B64FCE" w:rsidRPr="00AB0B96">
        <w:rPr>
          <w:b/>
          <w:i/>
          <w:lang w:eastAsia="zh-CN"/>
        </w:rPr>
        <w:t>igure 4.12.c</w:t>
      </w:r>
      <w:r w:rsidR="00B64FCE">
        <w:rPr>
          <w:lang w:eastAsia="zh-CN"/>
        </w:rPr>
        <w:t>) qu’en JJA (</w:t>
      </w:r>
      <w:r w:rsidR="00D51DE3">
        <w:rPr>
          <w:b/>
          <w:i/>
          <w:lang w:eastAsia="zh-CN"/>
        </w:rPr>
        <w:t>Figure 4.12.d, Figure 4.12.e, F</w:t>
      </w:r>
      <w:r w:rsidR="00B64FCE" w:rsidRPr="00AB0B96">
        <w:rPr>
          <w:b/>
          <w:i/>
          <w:lang w:eastAsia="zh-CN"/>
        </w:rPr>
        <w:t>i</w:t>
      </w:r>
      <w:r w:rsidR="00EB347B" w:rsidRPr="00AB0B96">
        <w:rPr>
          <w:b/>
          <w:i/>
          <w:lang w:eastAsia="zh-CN"/>
        </w:rPr>
        <w:t>gure 4.12.f</w:t>
      </w:r>
      <w:r w:rsidR="00EB347B">
        <w:rPr>
          <w:lang w:eastAsia="zh-CN"/>
        </w:rPr>
        <w:t>). Nous utilisons</w:t>
      </w:r>
      <w:r w:rsidR="000E669C">
        <w:rPr>
          <w:lang w:eastAsia="zh-CN"/>
        </w:rPr>
        <w:t xml:space="preserve"> dans</w:t>
      </w:r>
      <w:r w:rsidR="00AB0B96">
        <w:rPr>
          <w:lang w:eastAsia="zh-CN"/>
        </w:rPr>
        <w:t xml:space="preserve"> la </w:t>
      </w:r>
      <w:r w:rsidR="00D51DE3">
        <w:rPr>
          <w:b/>
          <w:i/>
          <w:lang w:eastAsia="zh-CN"/>
        </w:rPr>
        <w:t>F</w:t>
      </w:r>
      <w:r w:rsidR="00AB0B96" w:rsidRPr="000E669C">
        <w:rPr>
          <w:b/>
          <w:i/>
          <w:lang w:eastAsia="zh-CN"/>
        </w:rPr>
        <w:t>igure 4.12</w:t>
      </w:r>
      <w:r w:rsidR="00EB347B">
        <w:rPr>
          <w:lang w:eastAsia="zh-CN"/>
        </w:rPr>
        <w:t xml:space="preserve"> la même palette d’échelle sur le pourcentage de relation entre la variance externe et la corrélation spatiale</w:t>
      </w:r>
      <w:r w:rsidR="00AB0B96">
        <w:rPr>
          <w:lang w:eastAsia="zh-CN"/>
        </w:rPr>
        <w:t>, mais la variance du bord Ouest est différente entre la saison DJF (atteint une valeur maximale à 10000 m</w:t>
      </w:r>
      <w:r w:rsidR="00AB0B96" w:rsidRPr="00AB0B96">
        <w:rPr>
          <w:vertAlign w:val="superscript"/>
          <w:lang w:eastAsia="zh-CN"/>
        </w:rPr>
        <w:t>2</w:t>
      </w:r>
      <w:r w:rsidR="00AB0B96">
        <w:rPr>
          <w:lang w:eastAsia="zh-CN"/>
        </w:rPr>
        <w:t>) JJA (atteint une valeur maximale à 25000 m</w:t>
      </w:r>
      <w:r w:rsidR="00AB0B96" w:rsidRPr="00AB0B96">
        <w:rPr>
          <w:vertAlign w:val="superscript"/>
          <w:lang w:eastAsia="zh-CN"/>
        </w:rPr>
        <w:t>2</w:t>
      </w:r>
      <w:r w:rsidR="00075CB5">
        <w:rPr>
          <w:vertAlign w:val="superscript"/>
          <w:lang w:eastAsia="zh-CN"/>
        </w:rPr>
        <w:t>)</w:t>
      </w:r>
      <w:r w:rsidR="00075CB5">
        <w:rPr>
          <w:lang w:eastAsia="zh-CN"/>
        </w:rPr>
        <w:t xml:space="preserve">. Pour les deux saisons, les trois périodes séparées montrent la même tendance de relation </w:t>
      </w:r>
      <w:r w:rsidR="007E65FD">
        <w:rPr>
          <w:lang w:eastAsia="zh-CN"/>
        </w:rPr>
        <w:t xml:space="preserve">vers la forte corrélation spatiale </w:t>
      </w:r>
      <w:r w:rsidR="00075CB5">
        <w:rPr>
          <w:lang w:eastAsia="zh-CN"/>
        </w:rPr>
        <w:t xml:space="preserve">avec une distribution </w:t>
      </w:r>
      <w:r w:rsidR="00C737F3">
        <w:rPr>
          <w:lang w:eastAsia="zh-CN"/>
        </w:rPr>
        <w:t xml:space="preserve">de </w:t>
      </w:r>
      <w:r w:rsidR="00075CB5">
        <w:rPr>
          <w:lang w:eastAsia="zh-CN"/>
        </w:rPr>
        <w:t xml:space="preserve">données très similaire, mais il y a </w:t>
      </w:r>
      <w:r w:rsidR="00C737F3">
        <w:rPr>
          <w:lang w:eastAsia="zh-CN"/>
        </w:rPr>
        <w:t>une légère différence de dispersion de données pour les deux saisons étudiées (</w:t>
      </w:r>
      <w:r w:rsidR="00D51DE3">
        <w:rPr>
          <w:b/>
          <w:i/>
          <w:lang w:eastAsia="zh-CN"/>
        </w:rPr>
        <w:t>F</w:t>
      </w:r>
      <w:r w:rsidR="00C737F3" w:rsidRPr="00C737F3">
        <w:rPr>
          <w:b/>
          <w:i/>
          <w:lang w:eastAsia="zh-CN"/>
        </w:rPr>
        <w:t>igure 4.12</w:t>
      </w:r>
      <w:r w:rsidR="00C737F3">
        <w:rPr>
          <w:lang w:eastAsia="zh-CN"/>
        </w:rPr>
        <w:t>)</w:t>
      </w:r>
      <w:r w:rsidR="00DA6695">
        <w:rPr>
          <w:lang w:eastAsia="zh-CN"/>
        </w:rPr>
        <w:t>. Ceci signifie</w:t>
      </w:r>
      <w:r w:rsidR="0095268E">
        <w:rPr>
          <w:lang w:eastAsia="zh-CN"/>
        </w:rPr>
        <w:t>,</w:t>
      </w:r>
      <w:r w:rsidR="00DA6695">
        <w:rPr>
          <w:lang w:eastAsia="zh-CN"/>
        </w:rPr>
        <w:t xml:space="preserve"> malgré</w:t>
      </w:r>
      <w:r w:rsidR="00373DEF">
        <w:rPr>
          <w:lang w:eastAsia="zh-CN"/>
        </w:rPr>
        <w:t xml:space="preserve"> la variabilité numérique, </w:t>
      </w:r>
      <w:r w:rsidR="0095268E">
        <w:rPr>
          <w:lang w:eastAsia="zh-CN"/>
        </w:rPr>
        <w:t>qu’</w:t>
      </w:r>
      <w:r w:rsidR="00373DEF">
        <w:rPr>
          <w:lang w:eastAsia="zh-CN"/>
        </w:rPr>
        <w:t>il y a avant tout</w:t>
      </w:r>
      <w:r w:rsidR="004C11B2">
        <w:rPr>
          <w:lang w:eastAsia="zh-CN"/>
        </w:rPr>
        <w:t xml:space="preserve"> une bonne stabilité du modèle</w:t>
      </w:r>
      <w:r w:rsidR="0095268E">
        <w:rPr>
          <w:lang w:eastAsia="zh-CN"/>
        </w:rPr>
        <w:t>.</w:t>
      </w:r>
      <w:r w:rsidR="004C11B2">
        <w:rPr>
          <w:lang w:eastAsia="zh-CN"/>
        </w:rPr>
        <w:t xml:space="preserve"> </w:t>
      </w:r>
      <w:r w:rsidR="0095268E">
        <w:rPr>
          <w:lang w:eastAsia="zh-CN"/>
        </w:rPr>
        <w:t>N</w:t>
      </w:r>
      <w:r w:rsidR="004C11B2">
        <w:rPr>
          <w:lang w:eastAsia="zh-CN"/>
        </w:rPr>
        <w:t>os simulations ont toutes une longue durée pour garantir une bonne significativité statistique</w:t>
      </w:r>
      <w:r w:rsidR="00F264B5">
        <w:rPr>
          <w:lang w:eastAsia="zh-CN"/>
        </w:rPr>
        <w:t>.</w:t>
      </w:r>
    </w:p>
    <w:p w14:paraId="6BDB6BCD" w14:textId="77777777" w:rsidR="003931BB" w:rsidRDefault="003931BB" w:rsidP="001951BA">
      <w:pPr>
        <w:rPr>
          <w:lang w:eastAsia="zh-CN"/>
        </w:rPr>
        <w:sectPr w:rsidR="003931BB" w:rsidSect="00422024">
          <w:pgSz w:w="11900" w:h="16840"/>
          <w:pgMar w:top="1417" w:right="1417" w:bottom="1417" w:left="1417" w:header="708" w:footer="708" w:gutter="0"/>
          <w:cols w:space="708"/>
          <w:docGrid w:linePitch="360"/>
        </w:sectPr>
      </w:pPr>
    </w:p>
    <w:p w14:paraId="5E27FAF6" w14:textId="5F2DEFDE" w:rsidR="00735C2D" w:rsidRPr="00992D18" w:rsidRDefault="00F0748D" w:rsidP="00472726">
      <w:pPr>
        <w:pStyle w:val="Titre3"/>
        <w:jc w:val="both"/>
        <w:rPr>
          <w:rFonts w:ascii="Times New Roman" w:hAnsi="Times New Roman" w:cs="Times New Roman"/>
          <w:color w:val="000000" w:themeColor="text1"/>
          <w:sz w:val="36"/>
          <w:szCs w:val="36"/>
        </w:rPr>
      </w:pPr>
      <w:bookmarkStart w:id="62" w:name="_Toc495699690"/>
      <w:bookmarkStart w:id="63" w:name="_Toc490167813"/>
      <w:bookmarkStart w:id="64" w:name="_Toc492237138"/>
      <w:r w:rsidRPr="00992D18">
        <w:rPr>
          <w:rFonts w:ascii="Times New Roman" w:hAnsi="Times New Roman" w:cs="Times New Roman"/>
          <w:color w:val="000000" w:themeColor="text1"/>
          <w:sz w:val="36"/>
          <w:szCs w:val="36"/>
        </w:rPr>
        <w:t>4.4</w:t>
      </w:r>
      <w:r w:rsidR="00474B0B" w:rsidRPr="00992D18">
        <w:rPr>
          <w:rFonts w:ascii="Times New Roman" w:hAnsi="Times New Roman" w:cs="Times New Roman"/>
          <w:color w:val="000000" w:themeColor="text1"/>
          <w:sz w:val="36"/>
          <w:szCs w:val="36"/>
        </w:rPr>
        <w:t>.2</w:t>
      </w:r>
      <w:r w:rsidR="00735C2D" w:rsidRPr="00992D18">
        <w:rPr>
          <w:rFonts w:ascii="Times New Roman" w:hAnsi="Times New Roman" w:cs="Times New Roman"/>
          <w:color w:val="000000" w:themeColor="text1"/>
          <w:sz w:val="36"/>
          <w:szCs w:val="36"/>
        </w:rPr>
        <w:t xml:space="preserve"> </w:t>
      </w:r>
      <w:r w:rsidR="008E4795" w:rsidRPr="00992D18">
        <w:rPr>
          <w:rFonts w:ascii="Times New Roman" w:hAnsi="Times New Roman" w:cs="Times New Roman"/>
          <w:color w:val="000000" w:themeColor="text1"/>
          <w:sz w:val="36"/>
          <w:szCs w:val="36"/>
        </w:rPr>
        <w:t xml:space="preserve">Bi-histogrammes variance - </w:t>
      </w:r>
      <w:r w:rsidR="00371DAF" w:rsidRPr="00992D18">
        <w:rPr>
          <w:rFonts w:ascii="Times New Roman" w:hAnsi="Times New Roman" w:cs="Times New Roman"/>
          <w:color w:val="000000" w:themeColor="text1"/>
          <w:sz w:val="36"/>
          <w:szCs w:val="36"/>
        </w:rPr>
        <w:t>ressemblance</w:t>
      </w:r>
      <w:bookmarkEnd w:id="62"/>
    </w:p>
    <w:bookmarkEnd w:id="63"/>
    <w:bookmarkEnd w:id="64"/>
    <w:p w14:paraId="303D98BD" w14:textId="77777777" w:rsidR="0063093B" w:rsidRDefault="0063093B" w:rsidP="0063093B"/>
    <w:p w14:paraId="34C50498" w14:textId="5D28CB5E" w:rsidR="0063093B" w:rsidRPr="008514F6" w:rsidRDefault="0063093B" w:rsidP="00801EE6">
      <w:pPr>
        <w:jc w:val="both"/>
      </w:pPr>
      <w:r>
        <w:tab/>
        <w:t xml:space="preserve">Nous avons analysé la situation en hiver et en été séparément au-dessous. </w:t>
      </w:r>
      <w:r w:rsidR="00391005">
        <w:t xml:space="preserve">Le </w:t>
      </w:r>
      <w:r>
        <w:t xml:space="preserve">choix </w:t>
      </w:r>
      <w:r w:rsidR="004E3E3E">
        <w:t>de bord 45° O</w:t>
      </w:r>
      <w:r w:rsidR="00391005">
        <w:t xml:space="preserve">uest </w:t>
      </w:r>
      <w:r>
        <w:t>est</w:t>
      </w:r>
      <w:r w:rsidR="00931329">
        <w:t>,</w:t>
      </w:r>
      <w:r>
        <w:t xml:space="preserve"> comme expliqué précédemment, pour représenter</w:t>
      </w:r>
      <w:r w:rsidR="00391005">
        <w:t xml:space="preserve"> les conditions aux limites du GCM</w:t>
      </w:r>
      <w:r>
        <w:t xml:space="preserve">. Le logarithme naturel </w:t>
      </w:r>
      <w:r w:rsidR="008E2603">
        <w:rPr>
          <w:i/>
        </w:rPr>
        <w:t>(</w:t>
      </w:r>
      <w:r w:rsidR="00992D18">
        <w:rPr>
          <w:b/>
          <w:i/>
        </w:rPr>
        <w:t>É</w:t>
      </w:r>
      <w:r w:rsidR="008E2603" w:rsidRPr="00EF7A61">
        <w:rPr>
          <w:b/>
          <w:i/>
        </w:rPr>
        <w:t>quation 4.1</w:t>
      </w:r>
      <w:r w:rsidRPr="004C1935">
        <w:rPr>
          <w:i/>
        </w:rPr>
        <w:t>)</w:t>
      </w:r>
      <w:r>
        <w:t xml:space="preserve"> est appliqué pour </w:t>
      </w:r>
      <w:r w:rsidR="00CC7E08">
        <w:t>mieux prendre en compte la dynamique de la variance</w:t>
      </w:r>
      <w:r>
        <w:t xml:space="preserve">, car la variance externe varie </w:t>
      </w:r>
      <w:r w:rsidR="00611C3F">
        <w:t>à</w:t>
      </w:r>
      <w:r w:rsidR="00CC7E08">
        <w:t xml:space="preserve"> travers plusieurs ordres de grandeur</w:t>
      </w:r>
      <w:r>
        <w:t xml:space="preserve">. Selon la </w:t>
      </w:r>
      <w:r w:rsidR="00955FF2">
        <w:t>variance, nous remarquons les conditions aux limites du GCM sont</w:t>
      </w:r>
      <w:r>
        <w:t xml:space="preserve"> plus important</w:t>
      </w:r>
      <w:r w:rsidR="00955FF2">
        <w:t>es</w:t>
      </w:r>
      <w:r>
        <w:t xml:space="preserve"> en hiver qu’en été. Ce qui correspond aux r</w:t>
      </w:r>
      <w:r w:rsidR="00955FF2">
        <w:t xml:space="preserve">ésultats précédents que la saison </w:t>
      </w:r>
      <w:r w:rsidR="00955FF2" w:rsidRPr="00955FF2">
        <w:t>DJF</w:t>
      </w:r>
      <w:r w:rsidR="00955FF2">
        <w:t xml:space="preserve"> </w:t>
      </w:r>
      <w:r>
        <w:t>présente en général une bonne ressemblance spat</w:t>
      </w:r>
      <w:r w:rsidR="00955FF2">
        <w:t>iale entre le RCM et le GCM, parce que</w:t>
      </w:r>
      <w:r>
        <w:t xml:space="preserve"> le contrôle du GCM est plus important dans cette saison. Autrement dit, le RCM </w:t>
      </w:r>
      <w:r w:rsidR="00F91682">
        <w:t xml:space="preserve">subit </w:t>
      </w:r>
      <w:r>
        <w:t>plus de contraintes en hiver qu’en été.</w:t>
      </w:r>
    </w:p>
    <w:p w14:paraId="054E15A9" w14:textId="77777777" w:rsidR="0063093B" w:rsidRDefault="0063093B" w:rsidP="0063093B">
      <w:pPr>
        <w:jc w:val="both"/>
      </w:pPr>
    </w:p>
    <w:p w14:paraId="191377C7" w14:textId="761DB8AD" w:rsidR="0063093B" w:rsidRDefault="0063093B" w:rsidP="0063093B">
      <w:pPr>
        <w:jc w:val="both"/>
      </w:pPr>
      <w:r>
        <w:tab/>
      </w:r>
      <w:r w:rsidR="005239B9">
        <w:t>N</w:t>
      </w:r>
      <w:r>
        <w:t xml:space="preserve">ous </w:t>
      </w:r>
      <w:r w:rsidR="006D05A1">
        <w:t>comparons la relation sur</w:t>
      </w:r>
      <w:r>
        <w:t xml:space="preserve"> bord </w:t>
      </w:r>
      <w:r w:rsidR="006D05A1">
        <w:t xml:space="preserve">45° Ouest </w:t>
      </w:r>
      <w:r>
        <w:t xml:space="preserve">entre </w:t>
      </w:r>
      <w:r w:rsidR="00B234FB" w:rsidRPr="00BA4CA8">
        <w:rPr>
          <w:i/>
        </w:rPr>
        <w:t>« DS-300-t</w:t>
      </w:r>
      <w:r w:rsidR="00F96E75" w:rsidRPr="00BA4CA8">
        <w:rPr>
          <w:i/>
        </w:rPr>
        <w:t>o-300 »</w:t>
      </w:r>
      <w:r w:rsidR="00F96E75">
        <w:t xml:space="preserve"> </w:t>
      </w:r>
      <w:r w:rsidR="002E54D1">
        <w:t>(</w:t>
      </w:r>
      <w:r w:rsidR="00992D18">
        <w:rPr>
          <w:b/>
          <w:i/>
        </w:rPr>
        <w:t>F</w:t>
      </w:r>
      <w:r w:rsidR="002E54D1" w:rsidRPr="00300204">
        <w:rPr>
          <w:b/>
          <w:i/>
        </w:rPr>
        <w:t xml:space="preserve">igure </w:t>
      </w:r>
      <w:r w:rsidR="00300204" w:rsidRPr="00300204">
        <w:rPr>
          <w:b/>
          <w:i/>
        </w:rPr>
        <w:t>4.12.a</w:t>
      </w:r>
      <w:r w:rsidR="00300204" w:rsidRPr="00300204">
        <w:t xml:space="preserve"> et </w:t>
      </w:r>
      <w:r w:rsidR="00992D18">
        <w:rPr>
          <w:b/>
          <w:i/>
        </w:rPr>
        <w:t>F</w:t>
      </w:r>
      <w:r w:rsidR="00300204" w:rsidRPr="00300204">
        <w:rPr>
          <w:b/>
          <w:i/>
        </w:rPr>
        <w:t>igure 4.12.c</w:t>
      </w:r>
      <w:r w:rsidR="00300204" w:rsidRPr="00300204">
        <w:t xml:space="preserve">) </w:t>
      </w:r>
      <w:r w:rsidR="00F96E75" w:rsidRPr="00300204">
        <w:t>et</w:t>
      </w:r>
      <w:r w:rsidR="00F96E75">
        <w:t xml:space="preserve"> </w:t>
      </w:r>
      <w:r w:rsidR="00F96E75" w:rsidRPr="00BA4CA8">
        <w:rPr>
          <w:i/>
        </w:rPr>
        <w:t>« DS-300-to-100 »</w:t>
      </w:r>
      <w:r w:rsidR="002E54D1">
        <w:rPr>
          <w:i/>
        </w:rPr>
        <w:t xml:space="preserve"> </w:t>
      </w:r>
      <w:r w:rsidR="00300204">
        <w:t>(</w:t>
      </w:r>
      <w:r w:rsidR="00992D18">
        <w:rPr>
          <w:b/>
          <w:i/>
        </w:rPr>
        <w:t>F</w:t>
      </w:r>
      <w:r w:rsidR="00300204" w:rsidRPr="00300204">
        <w:rPr>
          <w:b/>
          <w:i/>
        </w:rPr>
        <w:t>igure 4.12.b</w:t>
      </w:r>
      <w:r w:rsidR="00300204">
        <w:t xml:space="preserve"> et </w:t>
      </w:r>
      <w:r w:rsidR="00992D18">
        <w:rPr>
          <w:b/>
          <w:i/>
        </w:rPr>
        <w:t>F</w:t>
      </w:r>
      <w:r w:rsidR="00300204" w:rsidRPr="00300204">
        <w:rPr>
          <w:b/>
          <w:i/>
        </w:rPr>
        <w:t>igure 4.12.d</w:t>
      </w:r>
      <w:r w:rsidR="00300204">
        <w:t xml:space="preserve">) </w:t>
      </w:r>
      <w:r w:rsidR="002E54D1">
        <w:t xml:space="preserve">pour l’hiver </w:t>
      </w:r>
      <w:r w:rsidR="00300204">
        <w:t>(</w:t>
      </w:r>
      <w:r w:rsidR="00992D18">
        <w:rPr>
          <w:b/>
          <w:i/>
        </w:rPr>
        <w:t>F</w:t>
      </w:r>
      <w:r w:rsidR="00300204" w:rsidRPr="00292E3E">
        <w:rPr>
          <w:b/>
          <w:i/>
        </w:rPr>
        <w:t>igure 4.12.a</w:t>
      </w:r>
      <w:r w:rsidR="00300204">
        <w:t xml:space="preserve"> et </w:t>
      </w:r>
      <w:r w:rsidR="00992D18">
        <w:rPr>
          <w:b/>
          <w:i/>
        </w:rPr>
        <w:t>F</w:t>
      </w:r>
      <w:r w:rsidR="00300204" w:rsidRPr="00292E3E">
        <w:rPr>
          <w:b/>
          <w:i/>
        </w:rPr>
        <w:t>igure 4.12.b</w:t>
      </w:r>
      <w:r w:rsidR="00300204">
        <w:t xml:space="preserve">) </w:t>
      </w:r>
      <w:r w:rsidR="002E54D1">
        <w:t>et l’été</w:t>
      </w:r>
      <w:r w:rsidR="00300204">
        <w:t xml:space="preserve"> (</w:t>
      </w:r>
      <w:r w:rsidR="00992D18">
        <w:rPr>
          <w:b/>
          <w:i/>
        </w:rPr>
        <w:t>F</w:t>
      </w:r>
      <w:r w:rsidR="00300204" w:rsidRPr="00292E3E">
        <w:rPr>
          <w:b/>
          <w:i/>
        </w:rPr>
        <w:t>igure 4.12.c</w:t>
      </w:r>
      <w:r w:rsidR="00300204">
        <w:t xml:space="preserve"> et </w:t>
      </w:r>
      <w:r w:rsidR="00992D18">
        <w:rPr>
          <w:b/>
          <w:i/>
        </w:rPr>
        <w:t>F</w:t>
      </w:r>
      <w:r w:rsidR="00300204" w:rsidRPr="00292E3E">
        <w:rPr>
          <w:b/>
          <w:i/>
        </w:rPr>
        <w:t>igure 4.12.d</w:t>
      </w:r>
      <w:r w:rsidR="00300204">
        <w:t>)</w:t>
      </w:r>
      <w:r>
        <w:t xml:space="preserve">, </w:t>
      </w:r>
      <w:r w:rsidR="00C23DDF">
        <w:t xml:space="preserve">afin </w:t>
      </w:r>
      <w:r>
        <w:t>de repérer les points identiques et observer les différences</w:t>
      </w:r>
      <w:r w:rsidR="00C23DDF">
        <w:t>. Ceci nous aide à séparer l’effet de raffinement de maille de celui lié à la procédure de régionalisation</w:t>
      </w:r>
      <w:r w:rsidR="00BA4CA8">
        <w:t>.</w:t>
      </w:r>
    </w:p>
    <w:p w14:paraId="1AE6DE85" w14:textId="77777777" w:rsidR="0063093B" w:rsidRDefault="0063093B" w:rsidP="0063093B">
      <w:pPr>
        <w:jc w:val="both"/>
      </w:pPr>
    </w:p>
    <w:p w14:paraId="5F0047F2" w14:textId="51037B80" w:rsidR="0063093B" w:rsidRDefault="0063093B" w:rsidP="0063093B">
      <w:pPr>
        <w:jc w:val="both"/>
      </w:pPr>
      <w:r>
        <w:tab/>
      </w:r>
      <w:r w:rsidR="00CF495F" w:rsidRPr="00723FE7">
        <w:rPr>
          <w:b/>
          <w:i/>
        </w:rPr>
        <w:t xml:space="preserve">Figure </w:t>
      </w:r>
      <w:r w:rsidR="00D70C94" w:rsidRPr="00723FE7">
        <w:rPr>
          <w:b/>
          <w:i/>
        </w:rPr>
        <w:t>4.13</w:t>
      </w:r>
      <w:r w:rsidR="00CF495F">
        <w:t xml:space="preserve"> </w:t>
      </w:r>
      <w:r w:rsidR="004A2F4A">
        <w:t>présente</w:t>
      </w:r>
      <w:r w:rsidR="00CF495F">
        <w:t xml:space="preserve"> les bi-histogrammes de fréquence en fonction de la variance du GCM (axe verticale, considérée comme </w:t>
      </w:r>
      <w:r w:rsidR="00723FE7">
        <w:t>conditions aux limites du GCM</w:t>
      </w:r>
      <w:r w:rsidR="00CF495F">
        <w:t xml:space="preserve">) et de la ressemblance entre le RCM et le GCM (coefficient de corrélation spatiale en axe horizontale). Pour bien identifier l’effet du raffinement de maille du RCM dans la configuration </w:t>
      </w:r>
      <w:r w:rsidR="00CD68E7" w:rsidRPr="00CD68E7">
        <w:rPr>
          <w:i/>
        </w:rPr>
        <w:t>« </w:t>
      </w:r>
      <w:r w:rsidR="00CF495F" w:rsidRPr="00CD68E7">
        <w:rPr>
          <w:i/>
        </w:rPr>
        <w:t>DS-300-to-100</w:t>
      </w:r>
      <w:r w:rsidR="00CD68E7" w:rsidRPr="00CD68E7">
        <w:rPr>
          <w:i/>
        </w:rPr>
        <w:t> »</w:t>
      </w:r>
      <w:r w:rsidR="00CF495F" w:rsidRPr="00CD68E7">
        <w:rPr>
          <w:i/>
        </w:rPr>
        <w:t>,</w:t>
      </w:r>
      <w:r w:rsidR="00CF495F">
        <w:t xml:space="preserve"> nous montrons aussi le même bi-histogramme, mais issu de la configuration </w:t>
      </w:r>
      <w:r w:rsidR="00CD68E7" w:rsidRPr="00CD68E7">
        <w:rPr>
          <w:i/>
        </w:rPr>
        <w:t>« </w:t>
      </w:r>
      <w:r w:rsidR="00CF495F" w:rsidRPr="00CD68E7">
        <w:rPr>
          <w:i/>
        </w:rPr>
        <w:t>DS-300-to-300</w:t>
      </w:r>
      <w:r w:rsidR="00CD68E7" w:rsidRPr="00CD68E7">
        <w:rPr>
          <w:i/>
        </w:rPr>
        <w:t> »</w:t>
      </w:r>
      <w:r w:rsidR="00CF495F">
        <w:t xml:space="preserve">. </w:t>
      </w:r>
      <w:r>
        <w:t xml:space="preserve"> </w:t>
      </w:r>
    </w:p>
    <w:p w14:paraId="28D4F006" w14:textId="77777777" w:rsidR="0063093B" w:rsidRDefault="0063093B" w:rsidP="0063093B">
      <w:pPr>
        <w:jc w:val="both"/>
      </w:pPr>
    </w:p>
    <w:p w14:paraId="0F94565B" w14:textId="4243B70A" w:rsidR="008F73C7" w:rsidRDefault="00A80AF4" w:rsidP="0063093B">
      <w:pPr>
        <w:jc w:val="both"/>
      </w:pPr>
      <w:r>
        <w:tab/>
        <w:t>N</w:t>
      </w:r>
      <w:r w:rsidR="0063093B">
        <w:t xml:space="preserve">ous remarquons avant tout une structure </w:t>
      </w:r>
      <w:r w:rsidR="00A71592">
        <w:t xml:space="preserve">assez similaire </w:t>
      </w:r>
      <w:r w:rsidR="0063093B">
        <w:t xml:space="preserve">sur l’ensemble de la </w:t>
      </w:r>
      <w:r w:rsidR="00992D18">
        <w:rPr>
          <w:b/>
          <w:i/>
        </w:rPr>
        <w:t>F</w:t>
      </w:r>
      <w:r w:rsidRPr="00A80AF4">
        <w:rPr>
          <w:b/>
          <w:i/>
        </w:rPr>
        <w:t>igure 4.13</w:t>
      </w:r>
      <w:r w:rsidR="00A71592">
        <w:t xml:space="preserve">, pour </w:t>
      </w:r>
      <w:r>
        <w:t>les deux saisons</w:t>
      </w:r>
      <w:r w:rsidR="0063093B">
        <w:t xml:space="preserve"> et </w:t>
      </w:r>
      <w:r w:rsidR="002D5CED">
        <w:t xml:space="preserve">pour </w:t>
      </w:r>
      <w:r w:rsidR="0063093B">
        <w:t xml:space="preserve">les deux </w:t>
      </w:r>
      <w:r w:rsidR="002D5CED">
        <w:t>configurations de simulation</w:t>
      </w:r>
      <w:r w:rsidR="0063093B">
        <w:t xml:space="preserve">. Rappelons-nous </w:t>
      </w:r>
      <w:r w:rsidR="00A80E53">
        <w:t xml:space="preserve">que </w:t>
      </w:r>
      <w:r w:rsidR="0063093B">
        <w:t>les bi-histogramme</w:t>
      </w:r>
      <w:r w:rsidR="00A80E53">
        <w:t>s</w:t>
      </w:r>
      <w:r w:rsidR="0063093B">
        <w:t xml:space="preserve"> représente</w:t>
      </w:r>
      <w:r w:rsidR="00A80E53">
        <w:t>nt</w:t>
      </w:r>
      <w:r w:rsidR="0063093B">
        <w:t xml:space="preserve"> </w:t>
      </w:r>
      <w:r w:rsidR="00A80E53">
        <w:t xml:space="preserve">une </w:t>
      </w:r>
      <w:r w:rsidR="0063093B">
        <w:t xml:space="preserve">distribution de </w:t>
      </w:r>
      <w:r w:rsidR="00A80E53">
        <w:t xml:space="preserve">probabilité en fonction </w:t>
      </w:r>
      <w:r>
        <w:t xml:space="preserve">des conditions aux limites du GCM </w:t>
      </w:r>
      <w:r w:rsidR="0063093B">
        <w:t xml:space="preserve">et </w:t>
      </w:r>
      <w:r w:rsidR="00A80E53">
        <w:t xml:space="preserve">de </w:t>
      </w:r>
      <w:r w:rsidR="0063093B">
        <w:t xml:space="preserve">la ressemblance interne entre le RCM et le GCM. La </w:t>
      </w:r>
      <w:r w:rsidR="00651814">
        <w:t xml:space="preserve">forme du </w:t>
      </w:r>
      <w:r w:rsidR="00C50AE6">
        <w:t>graphique</w:t>
      </w:r>
      <w:r w:rsidR="00651814">
        <w:t xml:space="preserve"> </w:t>
      </w:r>
      <w:r w:rsidR="0063093B">
        <w:t xml:space="preserve">nous </w:t>
      </w:r>
      <w:r w:rsidR="00651814">
        <w:t xml:space="preserve">indique </w:t>
      </w:r>
      <w:r w:rsidR="0063093B">
        <w:t>qu</w:t>
      </w:r>
      <w:r w:rsidR="00C50AE6">
        <w:t>’une</w:t>
      </w:r>
      <w:r>
        <w:t xml:space="preserve"> forte variance (conditions aux limites du GCM</w:t>
      </w:r>
      <w:r w:rsidR="0063093B">
        <w:t xml:space="preserve">) </w:t>
      </w:r>
      <w:r w:rsidR="00C50AE6">
        <w:t xml:space="preserve">correspond généralement à </w:t>
      </w:r>
      <w:r w:rsidR="0063093B">
        <w:t xml:space="preserve">une forte ressemblance </w:t>
      </w:r>
      <w:r w:rsidR="00615EC1">
        <w:t xml:space="preserve">avec </w:t>
      </w:r>
      <w:r w:rsidR="0063093B">
        <w:t xml:space="preserve">une valeur importante du coefficient de corrélation </w:t>
      </w:r>
      <w:r>
        <w:rPr>
          <w:i/>
        </w:rPr>
        <w:t>(</w:t>
      </w:r>
      <w:r w:rsidR="00A610BA">
        <w:rPr>
          <w:b/>
          <w:i/>
        </w:rPr>
        <w:t>F</w:t>
      </w:r>
      <w:r w:rsidRPr="00A80AF4">
        <w:rPr>
          <w:b/>
          <w:i/>
        </w:rPr>
        <w:t>igure 4.13</w:t>
      </w:r>
      <w:r w:rsidR="0063093B" w:rsidRPr="005449EB">
        <w:rPr>
          <w:i/>
        </w:rPr>
        <w:t>).</w:t>
      </w:r>
      <w:r w:rsidR="0063093B">
        <w:t xml:space="preserve"> </w:t>
      </w:r>
      <w:r>
        <w:t>À</w:t>
      </w:r>
      <w:r w:rsidR="007E1566">
        <w:t xml:space="preserve"> l’opposé</w:t>
      </w:r>
      <w:r w:rsidR="0063093B">
        <w:t xml:space="preserve">, un très faible coefficient de corrélation est </w:t>
      </w:r>
      <w:r w:rsidR="007E1566">
        <w:t xml:space="preserve">généralement </w:t>
      </w:r>
      <w:r w:rsidR="0063093B">
        <w:t xml:space="preserve">repéré </w:t>
      </w:r>
      <w:r w:rsidR="007E1566">
        <w:t>pour de</w:t>
      </w:r>
      <w:r w:rsidR="0063093B">
        <w:t xml:space="preserve"> faible</w:t>
      </w:r>
      <w:r w:rsidR="007E1566">
        <w:t>s</w:t>
      </w:r>
      <w:r w:rsidR="0063093B">
        <w:t xml:space="preserve"> variance</w:t>
      </w:r>
      <w:r w:rsidR="007E1566">
        <w:t>s</w:t>
      </w:r>
      <w:r w:rsidR="0063093B">
        <w:t xml:space="preserve"> externe</w:t>
      </w:r>
      <w:r w:rsidR="007E1566">
        <w:t>s</w:t>
      </w:r>
      <w:r w:rsidR="0063093B">
        <w:t xml:space="preserve"> </w:t>
      </w:r>
      <w:r w:rsidR="00BD4A31">
        <w:rPr>
          <w:i/>
        </w:rPr>
        <w:t>(</w:t>
      </w:r>
      <w:r w:rsidR="00A610BA">
        <w:rPr>
          <w:b/>
          <w:i/>
        </w:rPr>
        <w:t>F</w:t>
      </w:r>
      <w:r w:rsidR="00BD4A31" w:rsidRPr="00A80AF4">
        <w:rPr>
          <w:b/>
          <w:i/>
        </w:rPr>
        <w:t>i</w:t>
      </w:r>
      <w:r w:rsidRPr="00A80AF4">
        <w:rPr>
          <w:b/>
          <w:i/>
        </w:rPr>
        <w:t>gure 4.13</w:t>
      </w:r>
      <w:r w:rsidR="0063093B" w:rsidRPr="005449EB">
        <w:rPr>
          <w:i/>
        </w:rPr>
        <w:t>).</w:t>
      </w:r>
      <w:r w:rsidR="0063093B">
        <w:t xml:space="preserve"> </w:t>
      </w:r>
      <w:r w:rsidR="00065803">
        <w:t>Toutefois</w:t>
      </w:r>
      <w:r w:rsidR="0063093B">
        <w:t xml:space="preserve">, une forte ressemblance </w:t>
      </w:r>
      <w:r>
        <w:t xml:space="preserve">spatiale </w:t>
      </w:r>
      <w:r w:rsidR="0063093B">
        <w:t xml:space="preserve">pourrait aussi </w:t>
      </w:r>
      <w:r w:rsidR="00065803">
        <w:t xml:space="preserve">être </w:t>
      </w:r>
      <w:r w:rsidR="0063093B">
        <w:t>observ</w:t>
      </w:r>
      <w:r w:rsidR="00065803">
        <w:t>é</w:t>
      </w:r>
      <w:r w:rsidR="0063093B">
        <w:t xml:space="preserve">e quand la variance externe est faible. Donc, </w:t>
      </w:r>
      <w:r>
        <w:t>les conditions aux limites</w:t>
      </w:r>
      <w:r w:rsidR="0063093B">
        <w:t xml:space="preserve"> </w:t>
      </w:r>
      <w:r>
        <w:t xml:space="preserve">fortes sont </w:t>
      </w:r>
      <w:r w:rsidR="0063093B">
        <w:t>favor</w:t>
      </w:r>
      <w:r>
        <w:t>ables</w:t>
      </w:r>
      <w:r w:rsidR="0063093B">
        <w:t xml:space="preserve"> </w:t>
      </w:r>
      <w:r>
        <w:t xml:space="preserve">à </w:t>
      </w:r>
      <w:r w:rsidR="0063093B">
        <w:t xml:space="preserve">une bonne ressemblance </w:t>
      </w:r>
      <w:r>
        <w:t>spatiale entre le RCM et le GCM, parce que</w:t>
      </w:r>
      <w:r w:rsidR="0063093B">
        <w:t xml:space="preserve"> les contrôles des circulations extérieures de la</w:t>
      </w:r>
      <w:r w:rsidR="008F73C7">
        <w:t xml:space="preserve"> région fournissent des contraintes au RCM, mais une bonne ressemblance spatiale n</w:t>
      </w:r>
      <w:r w:rsidR="00B9244A">
        <w:t>e dépend pas seulement des conditions aux limites.</w:t>
      </w:r>
    </w:p>
    <w:p w14:paraId="4C3AB504" w14:textId="77777777" w:rsidR="0063093B" w:rsidRDefault="0063093B" w:rsidP="0063093B">
      <w:pPr>
        <w:jc w:val="both"/>
      </w:pPr>
    </w:p>
    <w:p w14:paraId="033F3C50" w14:textId="5D6F141E" w:rsidR="0063093B" w:rsidRDefault="0063093B" w:rsidP="0063093B">
      <w:pPr>
        <w:jc w:val="both"/>
      </w:pPr>
      <w:r>
        <w:tab/>
      </w:r>
      <w:r w:rsidR="000C24C0">
        <w:t>Si nous examinons</w:t>
      </w:r>
      <w:r w:rsidR="00581E17">
        <w:t xml:space="preserve"> l’enveloppe gauche de ces nuages de points qui est constitué</w:t>
      </w:r>
      <w:r w:rsidR="002A5012">
        <w:t>e</w:t>
      </w:r>
      <w:r w:rsidR="00581E17">
        <w:t xml:space="preserve"> des cas de faible ressemblance RCM/GCM pour un niveau donné de variance externe</w:t>
      </w:r>
      <w:r w:rsidR="00D765C0">
        <w:t>, nous pouvons</w:t>
      </w:r>
      <w:r w:rsidR="00581E17">
        <w:t xml:space="preserve"> remarquer un point minimum autour de la valeur 8</w:t>
      </w:r>
      <w:r w:rsidR="008E2F87">
        <w:t>.0</w:t>
      </w:r>
      <w:r w:rsidR="00581E17">
        <w:t xml:space="preserve"> du logarithme naturel de la variance</w:t>
      </w:r>
      <w:r w:rsidR="00D765C0">
        <w:t xml:space="preserve"> </w:t>
      </w:r>
      <w:r w:rsidR="00A610BA">
        <w:rPr>
          <w:b/>
          <w:i/>
        </w:rPr>
        <w:t>(F</w:t>
      </w:r>
      <w:r w:rsidR="00D765C0" w:rsidRPr="00D765C0">
        <w:rPr>
          <w:b/>
          <w:i/>
        </w:rPr>
        <w:t>igure 4.13)</w:t>
      </w:r>
      <w:r w:rsidR="00581E17">
        <w:t>. C’est-à-dire, la relation entre la variance externe et la ressemblance (le plus faible cas extrême) est inversée à partir d’un certain point de rupture.</w:t>
      </w:r>
      <w:r>
        <w:t xml:space="preserve"> </w:t>
      </w:r>
      <w:r w:rsidR="005B7100">
        <w:t>L</w:t>
      </w:r>
      <w:r w:rsidR="00864BAB">
        <w:t xml:space="preserve">a partie supérieure est plus facilement imaginable, car </w:t>
      </w:r>
      <w:r w:rsidR="00F7242C">
        <w:t xml:space="preserve">les conditions aux limites </w:t>
      </w:r>
      <w:r w:rsidR="00864BAB">
        <w:t>fort</w:t>
      </w:r>
      <w:r w:rsidR="005B7100">
        <w:t>es</w:t>
      </w:r>
      <w:r w:rsidR="00864BAB">
        <w:t xml:space="preserve"> implique</w:t>
      </w:r>
      <w:r w:rsidR="005B7100">
        <w:t>nt</w:t>
      </w:r>
      <w:r w:rsidR="00864BAB">
        <w:t xml:space="preserve"> intuitivement une meilleure ressemblance </w:t>
      </w:r>
      <w:r w:rsidR="00A907BA">
        <w:t xml:space="preserve">spatiale </w:t>
      </w:r>
      <w:r w:rsidR="00864BAB">
        <w:t xml:space="preserve">RCM/GCM, alors que la partie inférieure est plus contre-intuitive : Comment est-il </w:t>
      </w:r>
      <w:r w:rsidR="00A07D91">
        <w:t>possible que les conditions aux limites plus faibles produisent</w:t>
      </w:r>
      <w:r w:rsidR="00864BAB">
        <w:t xml:space="preserve"> une ressemblance</w:t>
      </w:r>
      <w:r w:rsidR="00A07D91">
        <w:t xml:space="preserve"> spatiale</w:t>
      </w:r>
      <w:r w:rsidR="00864BAB">
        <w:t xml:space="preserve"> plus grande entre le RCM et le GCM ? Pour répondre à cette question un peu paradoxale, nous devons rappeler que le rapprochement du RCM vers le GCM ne dépend pas seulement</w:t>
      </w:r>
      <w:r w:rsidR="007422FA">
        <w:t xml:space="preserve"> des contraintes qu’exerce le GCM, mais aussi du développement spontané de la dynamique interne du RCM. Il est donc tout-à-fait possible que ces cas de faible variance externe sont des cas synoptiques défavorables au développement</w:t>
      </w:r>
      <w:r w:rsidR="00456299">
        <w:t xml:space="preserve"> spontané de la dynamique du RCM.</w:t>
      </w:r>
    </w:p>
    <w:p w14:paraId="7FC5B022" w14:textId="11047C29" w:rsidR="008F73C7" w:rsidRDefault="008F73C7" w:rsidP="002933CA"/>
    <w:p w14:paraId="5E031165" w14:textId="77777777" w:rsidR="008F73C7" w:rsidRDefault="008F73C7" w:rsidP="008F73C7">
      <w:pPr>
        <w:jc w:val="center"/>
      </w:pPr>
      <w:r>
        <w:rPr>
          <w:noProof/>
          <w:lang w:eastAsia="fr-FR"/>
        </w:rPr>
        <w:drawing>
          <wp:inline distT="0" distB="0" distL="0" distR="0" wp14:anchorId="5FF0C955" wp14:editId="3368B831">
            <wp:extent cx="5756910" cy="4234815"/>
            <wp:effectExtent l="0" t="0" r="889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4234815"/>
                    </a:xfrm>
                    <a:prstGeom prst="rect">
                      <a:avLst/>
                    </a:prstGeom>
                  </pic:spPr>
                </pic:pic>
              </a:graphicData>
            </a:graphic>
          </wp:inline>
        </w:drawing>
      </w:r>
    </w:p>
    <w:p w14:paraId="45FA75C4" w14:textId="0C36A0CE" w:rsidR="0063093B" w:rsidRPr="00BC5370" w:rsidRDefault="008F73C7" w:rsidP="0063093B">
      <w:pPr>
        <w:pStyle w:val="Lgende"/>
        <w:jc w:val="both"/>
        <w:rPr>
          <w:sz w:val="20"/>
          <w:szCs w:val="20"/>
        </w:rPr>
      </w:pPr>
      <w:bookmarkStart w:id="65" w:name="_Toc495699610"/>
      <w:r w:rsidRPr="00BC5370">
        <w:rPr>
          <w:sz w:val="20"/>
          <w:szCs w:val="20"/>
        </w:rPr>
        <w:t xml:space="preserve">Figure 4. </w:t>
      </w:r>
      <w:r w:rsidR="0097547A" w:rsidRPr="00BC5370">
        <w:rPr>
          <w:sz w:val="20"/>
          <w:szCs w:val="20"/>
        </w:rPr>
        <w:fldChar w:fldCharType="begin"/>
      </w:r>
      <w:r w:rsidR="0097547A" w:rsidRPr="00BC5370">
        <w:rPr>
          <w:sz w:val="20"/>
          <w:szCs w:val="20"/>
        </w:rPr>
        <w:instrText xml:space="preserve"> SEQ Figure_4. \* ARABIC </w:instrText>
      </w:r>
      <w:r w:rsidR="0097547A" w:rsidRPr="00BC5370">
        <w:rPr>
          <w:sz w:val="20"/>
          <w:szCs w:val="20"/>
        </w:rPr>
        <w:fldChar w:fldCharType="separate"/>
      </w:r>
      <w:r w:rsidR="007E3841" w:rsidRPr="00BC5370">
        <w:rPr>
          <w:noProof/>
          <w:sz w:val="20"/>
          <w:szCs w:val="20"/>
        </w:rPr>
        <w:t>13</w:t>
      </w:r>
      <w:r w:rsidR="0097547A" w:rsidRPr="00BC5370">
        <w:rPr>
          <w:noProof/>
          <w:sz w:val="20"/>
          <w:szCs w:val="20"/>
        </w:rPr>
        <w:fldChar w:fldCharType="end"/>
      </w:r>
      <w:r w:rsidRPr="00BC5370">
        <w:rPr>
          <w:sz w:val="20"/>
          <w:szCs w:val="20"/>
        </w:rPr>
        <w:t> :</w:t>
      </w:r>
      <w:r w:rsidR="00A701FE" w:rsidRPr="00BC5370">
        <w:rPr>
          <w:sz w:val="20"/>
          <w:szCs w:val="20"/>
        </w:rPr>
        <w:t xml:space="preserve"> Bi-histogrammes montrant la fréquence d’occurrence en fonction du coefficient de corrélation et de la variance pour l’été (en bas) et l’hiver (en haut).</w:t>
      </w:r>
      <w:r w:rsidR="00521D3E" w:rsidRPr="00BC5370">
        <w:rPr>
          <w:sz w:val="20"/>
          <w:szCs w:val="20"/>
        </w:rPr>
        <w:t xml:space="preserve"> Les graphiques à gauche sont issus du protocole DS-300-to-300, et ceux à droite DS-300-to-100.</w:t>
      </w:r>
      <w:r w:rsidRPr="00BC5370">
        <w:rPr>
          <w:sz w:val="20"/>
          <w:szCs w:val="20"/>
        </w:rPr>
        <w:t xml:space="preserve"> </w:t>
      </w:r>
      <w:r w:rsidR="00521D3E" w:rsidRPr="00BC5370">
        <w:rPr>
          <w:sz w:val="20"/>
          <w:szCs w:val="20"/>
        </w:rPr>
        <w:t>La variance est la variance d</w:t>
      </w:r>
      <w:r w:rsidRPr="00BC5370">
        <w:rPr>
          <w:sz w:val="20"/>
          <w:szCs w:val="20"/>
        </w:rPr>
        <w:t>es conditions aux limites du GCM</w:t>
      </w:r>
      <w:r w:rsidR="00521D3E" w:rsidRPr="00BC5370">
        <w:rPr>
          <w:sz w:val="20"/>
          <w:szCs w:val="20"/>
        </w:rPr>
        <w:t>, au bord Ouest à 45W, avec l’application du</w:t>
      </w:r>
      <w:r w:rsidRPr="00BC5370">
        <w:rPr>
          <w:sz w:val="20"/>
          <w:szCs w:val="20"/>
        </w:rPr>
        <w:t xml:space="preserve"> logarithme naturel</w:t>
      </w:r>
      <w:r w:rsidR="00521D3E" w:rsidRPr="00BC5370">
        <w:rPr>
          <w:sz w:val="20"/>
          <w:szCs w:val="20"/>
        </w:rPr>
        <w:t>.</w:t>
      </w:r>
      <w:r w:rsidRPr="00BC5370">
        <w:rPr>
          <w:sz w:val="20"/>
          <w:szCs w:val="20"/>
        </w:rPr>
        <w:t xml:space="preserve"> </w:t>
      </w:r>
      <w:r w:rsidR="00521D3E" w:rsidRPr="00BC5370">
        <w:rPr>
          <w:sz w:val="20"/>
          <w:szCs w:val="20"/>
        </w:rPr>
        <w:t>La corrélation est calculée entre le RCM et le GCM, à partir de la variabilité synoptique du Z500.</w:t>
      </w:r>
      <w:bookmarkEnd w:id="65"/>
    </w:p>
    <w:p w14:paraId="3484A9B5" w14:textId="77777777" w:rsidR="0063093B" w:rsidRDefault="0063093B" w:rsidP="0063093B">
      <w:pPr>
        <w:jc w:val="both"/>
      </w:pPr>
    </w:p>
    <w:p w14:paraId="1A32299D" w14:textId="0BBF8F28" w:rsidR="0063093B" w:rsidRDefault="00873BD3" w:rsidP="006B3D57">
      <w:pPr>
        <w:ind w:firstLine="708"/>
        <w:jc w:val="both"/>
      </w:pPr>
      <w:r>
        <w:t xml:space="preserve">Nous avons déjà remarqué qu’une certaine similarité existe pour tous les graphiques de bi-histogramme, pour </w:t>
      </w:r>
      <w:r w:rsidR="00564836" w:rsidRPr="00564836">
        <w:rPr>
          <w:i/>
        </w:rPr>
        <w:t>« </w:t>
      </w:r>
      <w:r w:rsidRPr="00564836">
        <w:rPr>
          <w:i/>
        </w:rPr>
        <w:t>DS-300-to-100</w:t>
      </w:r>
      <w:r w:rsidR="00564836" w:rsidRPr="00564836">
        <w:rPr>
          <w:i/>
        </w:rPr>
        <w:t> »</w:t>
      </w:r>
      <w:r>
        <w:t xml:space="preserve"> comme pour </w:t>
      </w:r>
      <w:r w:rsidR="00564836" w:rsidRPr="00564836">
        <w:rPr>
          <w:i/>
        </w:rPr>
        <w:t>« </w:t>
      </w:r>
      <w:r w:rsidRPr="00564836">
        <w:rPr>
          <w:i/>
        </w:rPr>
        <w:t>DS-300-to-300</w:t>
      </w:r>
      <w:r w:rsidR="00564836" w:rsidRPr="00564836">
        <w:rPr>
          <w:i/>
        </w:rPr>
        <w:t> »</w:t>
      </w:r>
      <w:r w:rsidRPr="00564836">
        <w:rPr>
          <w:i/>
        </w:rPr>
        <w:t>.</w:t>
      </w:r>
      <w:r w:rsidR="0063093B">
        <w:t xml:space="preserve"> Cependant, nous</w:t>
      </w:r>
      <w:r>
        <w:t xml:space="preserve"> pouvons</w:t>
      </w:r>
      <w:r w:rsidR="0063093B">
        <w:t xml:space="preserve"> observ</w:t>
      </w:r>
      <w:r>
        <w:t>er</w:t>
      </w:r>
      <w:r w:rsidR="0063093B">
        <w:t xml:space="preserve"> </w:t>
      </w:r>
      <w:r w:rsidR="00AF40EF">
        <w:t>quatre</w:t>
      </w:r>
      <w:r w:rsidR="0063093B" w:rsidRPr="00AF40EF">
        <w:t xml:space="preserve"> différences</w:t>
      </w:r>
      <w:r w:rsidR="0063093B">
        <w:t xml:space="preserve"> essentielles en comparant</w:t>
      </w:r>
      <w:r w:rsidR="00564836">
        <w:t xml:space="preserve"> les deux expériences</w:t>
      </w:r>
      <w:r w:rsidR="0063093B">
        <w:t xml:space="preserve">. Premièrement, les données sont plus dispersées </w:t>
      </w:r>
      <w:r w:rsidR="006B3D57">
        <w:t xml:space="preserve">sur </w:t>
      </w:r>
      <w:r w:rsidR="006B3D57" w:rsidRPr="00C41914">
        <w:rPr>
          <w:i/>
        </w:rPr>
        <w:t>« DS-300-to-100 </w:t>
      </w:r>
      <w:r w:rsidR="006B3D57">
        <w:t>» que sur « </w:t>
      </w:r>
      <w:r w:rsidR="006B3D57" w:rsidRPr="00C41914">
        <w:rPr>
          <w:i/>
        </w:rPr>
        <w:t>DS-300-to-300</w:t>
      </w:r>
      <w:r w:rsidR="006B3D57">
        <w:t> » (</w:t>
      </w:r>
      <w:r w:rsidR="008E2F87">
        <w:rPr>
          <w:b/>
          <w:i/>
        </w:rPr>
        <w:t>F</w:t>
      </w:r>
      <w:r w:rsidR="006B3D57" w:rsidRPr="00C41914">
        <w:rPr>
          <w:b/>
          <w:i/>
        </w:rPr>
        <w:t>igure 4.13</w:t>
      </w:r>
      <w:r w:rsidR="006B3D57">
        <w:t xml:space="preserve">). </w:t>
      </w:r>
      <w:r w:rsidR="0063093B">
        <w:t xml:space="preserve">Nous </w:t>
      </w:r>
      <w:r w:rsidR="006B3D57">
        <w:t xml:space="preserve">remarquons </w:t>
      </w:r>
      <w:r w:rsidR="0063093B">
        <w:t xml:space="preserve">plus d’occurrence de faible ressemblance </w:t>
      </w:r>
      <w:r w:rsidR="006B3D57">
        <w:t xml:space="preserve">spatiale </w:t>
      </w:r>
      <w:r w:rsidR="0063093B">
        <w:t>au</w:t>
      </w:r>
      <w:r w:rsidR="006B3D57">
        <w:t xml:space="preserve"> </w:t>
      </w:r>
      <w:r w:rsidR="006B3D57" w:rsidRPr="004C1844">
        <w:rPr>
          <w:i/>
        </w:rPr>
        <w:t>« DS-300-to-100 »</w:t>
      </w:r>
      <w:r w:rsidR="0063093B">
        <w:t>. Deuxièmement, sur le bord ouest entre</w:t>
      </w:r>
      <w:r w:rsidR="006B3D57">
        <w:t xml:space="preserve"> les deux expériences</w:t>
      </w:r>
      <w:r w:rsidR="0063093B">
        <w:t>, il y a une diminution de la vari</w:t>
      </w:r>
      <w:r w:rsidR="006B3D57">
        <w:t>ance très importante dépasse 8.0</w:t>
      </w:r>
      <w:r w:rsidR="0063093B">
        <w:t xml:space="preserve"> du logarithm</w:t>
      </w:r>
      <w:r w:rsidR="006B3D57">
        <w:t>e naturel pour les deux saisons</w:t>
      </w:r>
      <w:r w:rsidR="0063093B">
        <w:t>. La troisième différence se trouve une diminution de forte concentration</w:t>
      </w:r>
      <w:r w:rsidR="006B3D57">
        <w:t xml:space="preserve"> de forte corrélation au </w:t>
      </w:r>
      <w:r w:rsidR="006B3D57" w:rsidRPr="00C41914">
        <w:rPr>
          <w:i/>
        </w:rPr>
        <w:t>« DS-300-to-100 »</w:t>
      </w:r>
      <w:r w:rsidR="006B3D57">
        <w:t xml:space="preserve"> (</w:t>
      </w:r>
      <w:r w:rsidR="000F2A20">
        <w:rPr>
          <w:b/>
          <w:i/>
        </w:rPr>
        <w:t>F</w:t>
      </w:r>
      <w:r w:rsidR="006B3D57" w:rsidRPr="00C41914">
        <w:rPr>
          <w:b/>
          <w:i/>
        </w:rPr>
        <w:t>igure 4.13.b</w:t>
      </w:r>
      <w:r w:rsidR="006B3D57">
        <w:t xml:space="preserve"> et </w:t>
      </w:r>
      <w:r w:rsidR="000F2A20">
        <w:rPr>
          <w:b/>
          <w:i/>
        </w:rPr>
        <w:t>F</w:t>
      </w:r>
      <w:r w:rsidR="006B3D57" w:rsidRPr="00C41914">
        <w:rPr>
          <w:b/>
          <w:i/>
        </w:rPr>
        <w:t>igure 4.13.d</w:t>
      </w:r>
      <w:r w:rsidR="006B3D57">
        <w:t xml:space="preserve">) qu’au </w:t>
      </w:r>
      <w:r w:rsidR="006B3D57" w:rsidRPr="00C41914">
        <w:rPr>
          <w:i/>
        </w:rPr>
        <w:t>« DS-300-to-300 »</w:t>
      </w:r>
      <w:r w:rsidR="006B3D57">
        <w:t xml:space="preserve"> (</w:t>
      </w:r>
      <w:r w:rsidR="000F2A20">
        <w:rPr>
          <w:b/>
          <w:i/>
        </w:rPr>
        <w:t>F</w:t>
      </w:r>
      <w:r w:rsidR="006B3D57" w:rsidRPr="00C41914">
        <w:rPr>
          <w:b/>
          <w:i/>
        </w:rPr>
        <w:t>igure 4.13.a</w:t>
      </w:r>
      <w:r w:rsidR="006B3D57">
        <w:t xml:space="preserve"> et </w:t>
      </w:r>
      <w:r w:rsidR="000F2A20">
        <w:rPr>
          <w:b/>
          <w:i/>
        </w:rPr>
        <w:t>F</w:t>
      </w:r>
      <w:r w:rsidR="006B3D57" w:rsidRPr="00C41914">
        <w:rPr>
          <w:b/>
          <w:i/>
        </w:rPr>
        <w:t>igure 4.13.c</w:t>
      </w:r>
      <w:r w:rsidR="006B3D57">
        <w:t>)</w:t>
      </w:r>
      <w:r w:rsidR="0063093B">
        <w:t xml:space="preserve">. </w:t>
      </w:r>
      <w:r w:rsidR="006B3D57">
        <w:t>Les différences entre les deux expériences sont plus fortes en JJA (</w:t>
      </w:r>
      <w:r w:rsidR="000F2A20">
        <w:rPr>
          <w:b/>
          <w:i/>
        </w:rPr>
        <w:t>F</w:t>
      </w:r>
      <w:r w:rsidR="006B3D57" w:rsidRPr="00C41914">
        <w:rPr>
          <w:b/>
          <w:i/>
        </w:rPr>
        <w:t>igure 4.13.c</w:t>
      </w:r>
      <w:r w:rsidR="006B3D57">
        <w:t xml:space="preserve"> et </w:t>
      </w:r>
      <w:r w:rsidR="000F2A20">
        <w:rPr>
          <w:b/>
          <w:i/>
        </w:rPr>
        <w:t>F</w:t>
      </w:r>
      <w:r w:rsidR="006B3D57" w:rsidRPr="00C41914">
        <w:rPr>
          <w:b/>
          <w:i/>
        </w:rPr>
        <w:t>igure 4.13.d</w:t>
      </w:r>
      <w:r w:rsidR="006B3D57">
        <w:t>) qu’en DJF (</w:t>
      </w:r>
      <w:r w:rsidR="000F2A20">
        <w:rPr>
          <w:b/>
          <w:i/>
        </w:rPr>
        <w:t>F</w:t>
      </w:r>
      <w:r w:rsidR="006B3D57" w:rsidRPr="00C41914">
        <w:rPr>
          <w:b/>
          <w:i/>
        </w:rPr>
        <w:t>igure 4.13.a</w:t>
      </w:r>
      <w:r w:rsidR="006B3D57">
        <w:t xml:space="preserve"> et </w:t>
      </w:r>
      <w:r w:rsidR="000F2A20">
        <w:rPr>
          <w:b/>
          <w:i/>
        </w:rPr>
        <w:t>F</w:t>
      </w:r>
      <w:r w:rsidR="006B3D57" w:rsidRPr="00C41914">
        <w:rPr>
          <w:b/>
          <w:i/>
        </w:rPr>
        <w:t>igure 4.13.b</w:t>
      </w:r>
      <w:r w:rsidR="006B3D57">
        <w:t xml:space="preserve">). </w:t>
      </w:r>
      <w:r w:rsidR="002A5012">
        <w:t>L</w:t>
      </w:r>
      <w:r w:rsidR="006B3D57">
        <w:t>e raffinement de maille</w:t>
      </w:r>
      <w:r w:rsidR="0063093B">
        <w:t xml:space="preserve"> dispose d’une plus forte liberté de </w:t>
      </w:r>
      <w:r w:rsidR="006B3D57">
        <w:t>dynamique interne.</w:t>
      </w:r>
    </w:p>
    <w:p w14:paraId="0312EC6F" w14:textId="77777777" w:rsidR="0063093B" w:rsidRDefault="0063093B" w:rsidP="00755238">
      <w:pPr>
        <w:pStyle w:val="Titre3"/>
        <w:rPr>
          <w:lang w:eastAsia="zh-CN"/>
        </w:rPr>
        <w:sectPr w:rsidR="0063093B" w:rsidSect="00422024">
          <w:pgSz w:w="11900" w:h="16840"/>
          <w:pgMar w:top="1417" w:right="1417" w:bottom="1417" w:left="1417" w:header="708" w:footer="708" w:gutter="0"/>
          <w:cols w:space="708"/>
          <w:docGrid w:linePitch="360"/>
        </w:sectPr>
      </w:pPr>
    </w:p>
    <w:p w14:paraId="08050B0F" w14:textId="5AD692C2" w:rsidR="00794FFB" w:rsidRPr="00F638D8" w:rsidRDefault="003450FD" w:rsidP="007932A4">
      <w:pPr>
        <w:pStyle w:val="Titre3"/>
        <w:jc w:val="both"/>
        <w:rPr>
          <w:rFonts w:ascii="Times New Roman" w:hAnsi="Times New Roman" w:cs="Times New Roman"/>
          <w:color w:val="000000" w:themeColor="text1"/>
          <w:sz w:val="36"/>
          <w:szCs w:val="36"/>
          <w:lang w:eastAsia="zh-CN"/>
        </w:rPr>
      </w:pPr>
      <w:bookmarkStart w:id="66" w:name="_Toc490167816"/>
      <w:bookmarkStart w:id="67" w:name="_Toc492237141"/>
      <w:bookmarkStart w:id="68" w:name="_Toc495699691"/>
      <w:r w:rsidRPr="00F638D8">
        <w:rPr>
          <w:rFonts w:ascii="Times New Roman" w:hAnsi="Times New Roman" w:cs="Times New Roman"/>
          <w:color w:val="000000" w:themeColor="text1"/>
          <w:sz w:val="36"/>
          <w:szCs w:val="36"/>
          <w:lang w:eastAsia="zh-CN"/>
        </w:rPr>
        <w:t>4.4</w:t>
      </w:r>
      <w:r w:rsidR="00794FFB" w:rsidRPr="00F638D8">
        <w:rPr>
          <w:rFonts w:ascii="Times New Roman" w:hAnsi="Times New Roman" w:cs="Times New Roman"/>
          <w:color w:val="000000" w:themeColor="text1"/>
          <w:sz w:val="36"/>
          <w:szCs w:val="36"/>
          <w:lang w:eastAsia="zh-CN"/>
        </w:rPr>
        <w:t>.3</w:t>
      </w:r>
      <w:r w:rsidR="00A80942" w:rsidRPr="00F638D8">
        <w:rPr>
          <w:rFonts w:ascii="Times New Roman" w:hAnsi="Times New Roman" w:cs="Times New Roman"/>
          <w:color w:val="000000" w:themeColor="text1"/>
          <w:sz w:val="36"/>
          <w:szCs w:val="36"/>
          <w:lang w:eastAsia="zh-CN"/>
        </w:rPr>
        <w:t xml:space="preserve"> </w:t>
      </w:r>
      <w:r w:rsidR="00153F64" w:rsidRPr="00F638D8">
        <w:rPr>
          <w:rFonts w:ascii="Times New Roman" w:hAnsi="Times New Roman" w:cs="Times New Roman"/>
          <w:color w:val="000000" w:themeColor="text1"/>
          <w:sz w:val="36"/>
          <w:szCs w:val="36"/>
          <w:lang w:eastAsia="zh-CN"/>
        </w:rPr>
        <w:t xml:space="preserve">Effet </w:t>
      </w:r>
      <w:r w:rsidR="0007141C" w:rsidRPr="00F638D8">
        <w:rPr>
          <w:rFonts w:ascii="Times New Roman" w:hAnsi="Times New Roman" w:cs="Times New Roman"/>
          <w:color w:val="000000" w:themeColor="text1"/>
          <w:sz w:val="36"/>
          <w:szCs w:val="36"/>
          <w:lang w:eastAsia="zh-CN"/>
        </w:rPr>
        <w:t xml:space="preserve">quantitatif </w:t>
      </w:r>
      <w:r w:rsidR="00153F64" w:rsidRPr="00F638D8">
        <w:rPr>
          <w:rFonts w:ascii="Times New Roman" w:hAnsi="Times New Roman" w:cs="Times New Roman"/>
          <w:color w:val="000000" w:themeColor="text1"/>
          <w:sz w:val="36"/>
          <w:szCs w:val="36"/>
          <w:lang w:eastAsia="zh-CN"/>
        </w:rPr>
        <w:t>d</w:t>
      </w:r>
      <w:r w:rsidR="0007141C" w:rsidRPr="00F638D8">
        <w:rPr>
          <w:rFonts w:ascii="Times New Roman" w:hAnsi="Times New Roman" w:cs="Times New Roman"/>
          <w:color w:val="000000" w:themeColor="text1"/>
          <w:sz w:val="36"/>
          <w:szCs w:val="36"/>
          <w:lang w:eastAsia="zh-CN"/>
        </w:rPr>
        <w:t>u</w:t>
      </w:r>
      <w:r w:rsidR="00153F64" w:rsidRPr="00F638D8">
        <w:rPr>
          <w:rFonts w:ascii="Times New Roman" w:hAnsi="Times New Roman" w:cs="Times New Roman"/>
          <w:color w:val="000000" w:themeColor="text1"/>
          <w:sz w:val="36"/>
          <w:szCs w:val="36"/>
          <w:lang w:eastAsia="zh-CN"/>
        </w:rPr>
        <w:t xml:space="preserve"> raffinement de maille</w:t>
      </w:r>
      <w:bookmarkEnd w:id="66"/>
      <w:bookmarkEnd w:id="67"/>
      <w:bookmarkEnd w:id="68"/>
    </w:p>
    <w:p w14:paraId="448602C9" w14:textId="77777777" w:rsidR="00755238" w:rsidRDefault="00755238" w:rsidP="001951BA"/>
    <w:p w14:paraId="097A02F6" w14:textId="6B38DD3D" w:rsidR="0036635E" w:rsidRDefault="007932A4" w:rsidP="00144EC9">
      <w:pPr>
        <w:jc w:val="both"/>
      </w:pPr>
      <w:r>
        <w:tab/>
        <w:t xml:space="preserve">La relation </w:t>
      </w:r>
      <w:r w:rsidR="00C9037D">
        <w:t xml:space="preserve">entre la ressemblance </w:t>
      </w:r>
      <w:r>
        <w:t xml:space="preserve">synoptique </w:t>
      </w:r>
      <w:r w:rsidR="00C9037D">
        <w:t xml:space="preserve">et </w:t>
      </w:r>
      <w:r>
        <w:t xml:space="preserve">les conditions aux limites du GCM est déjà analysée </w:t>
      </w:r>
      <w:r w:rsidR="00E371D3">
        <w:t xml:space="preserve">pour DJF et JJA </w:t>
      </w:r>
      <w:r>
        <w:t xml:space="preserve">dans la </w:t>
      </w:r>
      <w:r w:rsidRPr="00E371D3">
        <w:rPr>
          <w:b/>
          <w:i/>
        </w:rPr>
        <w:t>section 4.4.2</w:t>
      </w:r>
      <w:r>
        <w:t xml:space="preserve">. </w:t>
      </w:r>
      <w:r w:rsidR="00E371D3">
        <w:t xml:space="preserve">La séparation de saison </w:t>
      </w:r>
      <w:r w:rsidR="00C9037D">
        <w:t xml:space="preserve">nous </w:t>
      </w:r>
      <w:r w:rsidR="009A30F6">
        <w:t>confirme</w:t>
      </w:r>
      <w:r w:rsidR="00C9037D">
        <w:t xml:space="preserve"> que</w:t>
      </w:r>
      <w:r w:rsidR="00E371D3">
        <w:t xml:space="preserve"> le raffinement de maille </w:t>
      </w:r>
      <w:r w:rsidR="00C9037D">
        <w:t xml:space="preserve">peut </w:t>
      </w:r>
      <w:r w:rsidR="00E371D3">
        <w:t xml:space="preserve">avoir des influences différentes en relation avec les critères saisonniers. </w:t>
      </w:r>
      <w:r w:rsidR="00334F2A">
        <w:t xml:space="preserve">Nous avons repéré la </w:t>
      </w:r>
      <w:r w:rsidR="00E371D3">
        <w:t xml:space="preserve">même forme de relation entre la variance externe </w:t>
      </w:r>
      <w:r w:rsidR="00334F2A">
        <w:t>et la ressemblance spatiale interne e</w:t>
      </w:r>
      <w:r w:rsidR="00E371D3">
        <w:t xml:space="preserve">ntre </w:t>
      </w:r>
      <w:r w:rsidR="00E371D3" w:rsidRPr="00E371D3">
        <w:rPr>
          <w:i/>
        </w:rPr>
        <w:t>« DS-300-to-300 »</w:t>
      </w:r>
      <w:r w:rsidR="00E371D3">
        <w:t xml:space="preserve"> et </w:t>
      </w:r>
      <w:r w:rsidR="00E371D3" w:rsidRPr="00E371D3">
        <w:rPr>
          <w:i/>
        </w:rPr>
        <w:t>« DS-300-to-100 »</w:t>
      </w:r>
      <w:r w:rsidR="00334F2A">
        <w:t>. Pourtant, les différentes descriptions des processus près de la surface, de la topographie et de la topographie, introduisent une différence de variabilité interne, car le degré de liberté du RCM n’est plus pareil</w:t>
      </w:r>
      <w:r w:rsidR="000F2989">
        <w:t xml:space="preserve"> au </w:t>
      </w:r>
      <w:r w:rsidR="000F2989" w:rsidRPr="000F2989">
        <w:rPr>
          <w:i/>
        </w:rPr>
        <w:t>« DS-300-to-100 »</w:t>
      </w:r>
      <w:r w:rsidR="000F2989">
        <w:t xml:space="preserve"> qu’au </w:t>
      </w:r>
      <w:r w:rsidR="000F2989" w:rsidRPr="000F2989">
        <w:rPr>
          <w:i/>
        </w:rPr>
        <w:t>« DS-300-to-300 »</w:t>
      </w:r>
      <w:r w:rsidR="00334F2A">
        <w:t xml:space="preserve">. </w:t>
      </w:r>
    </w:p>
    <w:p w14:paraId="66B185B1" w14:textId="77777777" w:rsidR="0036635E" w:rsidRDefault="0036635E" w:rsidP="00144EC9">
      <w:pPr>
        <w:jc w:val="both"/>
      </w:pPr>
    </w:p>
    <w:p w14:paraId="09CF54BA" w14:textId="075134B6" w:rsidR="004C2B35" w:rsidRDefault="00396A11" w:rsidP="00425C73">
      <w:pPr>
        <w:ind w:firstLine="708"/>
        <w:jc w:val="both"/>
      </w:pPr>
      <w:r>
        <w:t xml:space="preserve">Dans </w:t>
      </w:r>
      <w:r w:rsidRPr="000F2989">
        <w:rPr>
          <w:b/>
        </w:rPr>
        <w:t>cette section</w:t>
      </w:r>
      <w:r w:rsidR="00425C73">
        <w:t xml:space="preserve">, nous allons représenter chaque expérience afin de </w:t>
      </w:r>
      <w:r>
        <w:t xml:space="preserve">quantifier la différence entre ces deux configurations, </w:t>
      </w:r>
      <w:r w:rsidR="00C9037D">
        <w:t xml:space="preserve">ce </w:t>
      </w:r>
      <w:r>
        <w:t xml:space="preserve">qui permet </w:t>
      </w:r>
      <w:r w:rsidR="000A62A3">
        <w:t>d’isoler l’effet du raffinement de maille dans le RCM.</w:t>
      </w:r>
      <w:r w:rsidR="0036635E">
        <w:t xml:space="preserve"> </w:t>
      </w:r>
      <w:r w:rsidR="004C2B35">
        <w:t xml:space="preserve">Nous imaginons </w:t>
      </w:r>
      <w:r w:rsidR="0036635E">
        <w:t xml:space="preserve">aussi </w:t>
      </w:r>
      <w:r w:rsidR="00C9037D">
        <w:t xml:space="preserve">que </w:t>
      </w:r>
      <w:r w:rsidR="004C2B35">
        <w:t>le raffinement de maille devrait avoi</w:t>
      </w:r>
      <w:r w:rsidR="00E73136">
        <w:t xml:space="preserve">r une plus grande influence pour </w:t>
      </w:r>
      <w:r w:rsidR="004C2B35">
        <w:t xml:space="preserve">l’été que l’hiver, car l’été a une plus grande variabilité interne </w:t>
      </w:r>
      <w:r w:rsidR="004C2B35" w:rsidRPr="004C2B35">
        <w:rPr>
          <w:i/>
        </w:rPr>
        <w:t>(</w:t>
      </w:r>
      <w:r w:rsidR="004C2B35" w:rsidRPr="00F77875">
        <w:rPr>
          <w:b/>
          <w:i/>
        </w:rPr>
        <w:t xml:space="preserve">section </w:t>
      </w:r>
      <w:r w:rsidR="00F77875" w:rsidRPr="00F77875">
        <w:rPr>
          <w:b/>
          <w:i/>
        </w:rPr>
        <w:t>4.3</w:t>
      </w:r>
      <w:r w:rsidR="004C2B35" w:rsidRPr="004C2B35">
        <w:rPr>
          <w:i/>
        </w:rPr>
        <w:t>, Separovic, 2008, 2015, Christensen, 2000, Alexandru, 2007).</w:t>
      </w:r>
    </w:p>
    <w:p w14:paraId="18A0E7C4" w14:textId="77777777" w:rsidR="004745E5" w:rsidRDefault="004745E5" w:rsidP="001951BA"/>
    <w:p w14:paraId="203D23DC" w14:textId="28C4B432" w:rsidR="00D308E5" w:rsidRDefault="00042328" w:rsidP="00D26582">
      <w:pPr>
        <w:ind w:firstLine="708"/>
        <w:jc w:val="both"/>
      </w:pPr>
      <w:r>
        <w:t xml:space="preserve">La transformation Fisher </w:t>
      </w:r>
      <w:r w:rsidRPr="00042328">
        <w:rPr>
          <w:i/>
        </w:rPr>
        <w:t>(</w:t>
      </w:r>
      <w:r w:rsidR="00EA6DCE">
        <w:rPr>
          <w:b/>
          <w:i/>
        </w:rPr>
        <w:t>É</w:t>
      </w:r>
      <w:r w:rsidRPr="00425C73">
        <w:rPr>
          <w:b/>
          <w:i/>
        </w:rPr>
        <w:t xml:space="preserve">quation </w:t>
      </w:r>
      <w:r w:rsidR="00425C73" w:rsidRPr="00425C73">
        <w:rPr>
          <w:b/>
          <w:i/>
        </w:rPr>
        <w:t>3.5</w:t>
      </w:r>
      <w:r w:rsidR="00425C73">
        <w:rPr>
          <w:i/>
        </w:rPr>
        <w:t xml:space="preserve"> du </w:t>
      </w:r>
      <w:r w:rsidR="00425C73" w:rsidRPr="00425C73">
        <w:rPr>
          <w:b/>
          <w:i/>
        </w:rPr>
        <w:t>Chapitre 3</w:t>
      </w:r>
      <w:r w:rsidRPr="00042328">
        <w:rPr>
          <w:i/>
        </w:rPr>
        <w:t>)</w:t>
      </w:r>
      <w:r>
        <w:t xml:space="preserve"> est utilisée sur l</w:t>
      </w:r>
      <w:r w:rsidR="00C9037D">
        <w:t>e</w:t>
      </w:r>
      <w:r>
        <w:t xml:space="preserve"> coefficient de corrélation spatiale, dans un objectif de transformer les données </w:t>
      </w:r>
      <w:r w:rsidR="00C9037D">
        <w:t xml:space="preserve">à </w:t>
      </w:r>
      <w:r>
        <w:t>une distribution gaussienne qui distingue mieux la situation de deux forte</w:t>
      </w:r>
      <w:r w:rsidR="00C9037D">
        <w:t>s</w:t>
      </w:r>
      <w:r>
        <w:t xml:space="preserve"> corrélation</w:t>
      </w:r>
      <w:r w:rsidR="00C9037D">
        <w:t>s</w:t>
      </w:r>
      <w:r>
        <w:t xml:space="preserve"> proche</w:t>
      </w:r>
      <w:r w:rsidR="00C9037D">
        <w:t>s</w:t>
      </w:r>
      <w:r>
        <w:t>. Le logarithme naturel est appliqué sur la variance externe, pour faciliter les représentations ainsi la compréhension d’intensité</w:t>
      </w:r>
      <w:r w:rsidR="00425C73">
        <w:t xml:space="preserve"> des conditions aux limites</w:t>
      </w:r>
      <w:r>
        <w:t>.</w:t>
      </w:r>
    </w:p>
    <w:p w14:paraId="64957128" w14:textId="77777777" w:rsidR="004745E5" w:rsidRDefault="004745E5" w:rsidP="001951BA"/>
    <w:p w14:paraId="5422FB40" w14:textId="77777777" w:rsidR="0030596A" w:rsidRDefault="0030596A" w:rsidP="00CE235F">
      <w:pPr>
        <w:pStyle w:val="Titre4"/>
        <w:sectPr w:rsidR="0030596A" w:rsidSect="00422024">
          <w:pgSz w:w="11900" w:h="16840"/>
          <w:pgMar w:top="1417" w:right="1417" w:bottom="1417" w:left="1417" w:header="708" w:footer="708" w:gutter="0"/>
          <w:cols w:space="708"/>
          <w:docGrid w:linePitch="360"/>
        </w:sectPr>
      </w:pPr>
    </w:p>
    <w:p w14:paraId="6DC38F89" w14:textId="0D099E48" w:rsidR="002D36AC" w:rsidRPr="00832538" w:rsidRDefault="00C743CD" w:rsidP="002D61C4">
      <w:pPr>
        <w:pStyle w:val="Titre4"/>
        <w:jc w:val="both"/>
        <w:rPr>
          <w:rFonts w:ascii="Times New Roman" w:hAnsi="Times New Roman" w:cs="Times New Roman"/>
          <w:color w:val="000000" w:themeColor="text1"/>
          <w:sz w:val="32"/>
          <w:szCs w:val="32"/>
        </w:rPr>
      </w:pPr>
      <w:bookmarkStart w:id="69" w:name="_Toc490167817"/>
      <w:bookmarkStart w:id="70" w:name="_Toc492237142"/>
      <w:r w:rsidRPr="00832538">
        <w:rPr>
          <w:rFonts w:ascii="Times New Roman" w:hAnsi="Times New Roman" w:cs="Times New Roman"/>
          <w:color w:val="000000" w:themeColor="text1"/>
          <w:sz w:val="32"/>
          <w:szCs w:val="32"/>
        </w:rPr>
        <w:t>4.4.3.</w:t>
      </w:r>
      <w:r w:rsidR="00C95BE4" w:rsidRPr="00832538">
        <w:rPr>
          <w:rFonts w:ascii="Times New Roman" w:hAnsi="Times New Roman" w:cs="Times New Roman"/>
          <w:color w:val="000000" w:themeColor="text1"/>
          <w:sz w:val="32"/>
          <w:szCs w:val="32"/>
        </w:rPr>
        <w:t xml:space="preserve">1 </w:t>
      </w:r>
      <w:r w:rsidR="00846736" w:rsidRPr="00832538">
        <w:rPr>
          <w:rFonts w:ascii="Times New Roman" w:hAnsi="Times New Roman" w:cs="Times New Roman"/>
          <w:color w:val="000000" w:themeColor="text1"/>
          <w:sz w:val="32"/>
          <w:szCs w:val="32"/>
        </w:rPr>
        <w:t>H</w:t>
      </w:r>
      <w:r w:rsidR="00C95BE4" w:rsidRPr="00832538">
        <w:rPr>
          <w:rFonts w:ascii="Times New Roman" w:hAnsi="Times New Roman" w:cs="Times New Roman"/>
          <w:color w:val="000000" w:themeColor="text1"/>
          <w:sz w:val="32"/>
          <w:szCs w:val="32"/>
        </w:rPr>
        <w:t>iver (DJF</w:t>
      </w:r>
      <w:r w:rsidR="00FA0FDE" w:rsidRPr="00832538">
        <w:rPr>
          <w:rFonts w:ascii="Times New Roman" w:hAnsi="Times New Roman" w:cs="Times New Roman"/>
          <w:color w:val="000000" w:themeColor="text1"/>
          <w:sz w:val="32"/>
          <w:szCs w:val="32"/>
        </w:rPr>
        <w:t>)</w:t>
      </w:r>
      <w:bookmarkEnd w:id="69"/>
      <w:bookmarkEnd w:id="70"/>
    </w:p>
    <w:p w14:paraId="026669AB" w14:textId="77777777" w:rsidR="00EC6D10" w:rsidRPr="00EC6D10" w:rsidRDefault="00EC6D10" w:rsidP="00EC6D10"/>
    <w:p w14:paraId="2DF07201" w14:textId="02C4EDD7" w:rsidR="001951BA" w:rsidRDefault="00CA5106" w:rsidP="00BD2AC1">
      <w:pPr>
        <w:jc w:val="both"/>
      </w:pPr>
      <w:r>
        <w:tab/>
        <w:t xml:space="preserve">Les échelles </w:t>
      </w:r>
      <w:r w:rsidR="00036695">
        <w:t>graphiques po</w:t>
      </w:r>
      <w:r w:rsidR="00D26582">
        <w:t xml:space="preserve">ur </w:t>
      </w:r>
      <w:r w:rsidR="00D26582" w:rsidRPr="00D26582">
        <w:rPr>
          <w:i/>
        </w:rPr>
        <w:t>« DS-300-to-100 »</w:t>
      </w:r>
      <w:r>
        <w:t xml:space="preserve"> </w:t>
      </w:r>
      <w:r w:rsidR="00D26582">
        <w:rPr>
          <w:i/>
        </w:rPr>
        <w:t>(</w:t>
      </w:r>
      <w:r w:rsidR="002D61C4">
        <w:rPr>
          <w:b/>
          <w:i/>
        </w:rPr>
        <w:t>F</w:t>
      </w:r>
      <w:r w:rsidR="00D26582" w:rsidRPr="00D26582">
        <w:rPr>
          <w:b/>
          <w:i/>
        </w:rPr>
        <w:t>igure 4.14.b</w:t>
      </w:r>
      <w:r w:rsidR="00D26582">
        <w:rPr>
          <w:i/>
        </w:rPr>
        <w:t xml:space="preserve"> et </w:t>
      </w:r>
      <w:r w:rsidR="002D61C4">
        <w:rPr>
          <w:b/>
          <w:i/>
        </w:rPr>
        <w:t>F</w:t>
      </w:r>
      <w:r w:rsidR="00D26582" w:rsidRPr="00D26582">
        <w:rPr>
          <w:b/>
          <w:i/>
        </w:rPr>
        <w:t>igure 4.14.e</w:t>
      </w:r>
      <w:r w:rsidR="00A63FF0" w:rsidRPr="00BD2AC1">
        <w:rPr>
          <w:i/>
          <w:lang w:eastAsia="zh-CN"/>
        </w:rPr>
        <w:t>)</w:t>
      </w:r>
      <w:r w:rsidR="00A63FF0">
        <w:rPr>
          <w:lang w:eastAsia="zh-CN"/>
        </w:rPr>
        <w:t xml:space="preserve"> </w:t>
      </w:r>
      <w:r w:rsidR="00D26582">
        <w:t xml:space="preserve">et </w:t>
      </w:r>
      <w:r w:rsidR="00D26582" w:rsidRPr="00D26582">
        <w:rPr>
          <w:i/>
        </w:rPr>
        <w:t>« DS-300-to-300 »</w:t>
      </w:r>
      <w:r w:rsidR="00A63FF0">
        <w:t xml:space="preserve"> </w:t>
      </w:r>
      <w:r w:rsidR="00D26582">
        <w:rPr>
          <w:i/>
        </w:rPr>
        <w:t>(</w:t>
      </w:r>
      <w:r w:rsidR="002D61C4">
        <w:rPr>
          <w:b/>
          <w:i/>
        </w:rPr>
        <w:t>F</w:t>
      </w:r>
      <w:r w:rsidR="00D26582" w:rsidRPr="00D26582">
        <w:rPr>
          <w:b/>
          <w:i/>
        </w:rPr>
        <w:t>igure 4.14.a</w:t>
      </w:r>
      <w:r w:rsidR="00D26582">
        <w:rPr>
          <w:i/>
        </w:rPr>
        <w:t xml:space="preserve"> et </w:t>
      </w:r>
      <w:r w:rsidR="002D61C4">
        <w:rPr>
          <w:b/>
          <w:i/>
        </w:rPr>
        <w:t>F</w:t>
      </w:r>
      <w:r w:rsidR="00D26582" w:rsidRPr="00D26582">
        <w:rPr>
          <w:b/>
          <w:i/>
        </w:rPr>
        <w:t>igure 4.14.d</w:t>
      </w:r>
      <w:r w:rsidR="00A63FF0" w:rsidRPr="00BD2AC1">
        <w:rPr>
          <w:i/>
        </w:rPr>
        <w:t>)</w:t>
      </w:r>
      <w:r>
        <w:t>, sont ajus</w:t>
      </w:r>
      <w:r w:rsidR="0017230D">
        <w:t>té</w:t>
      </w:r>
      <w:r w:rsidR="00036695">
        <w:t>e</w:t>
      </w:r>
      <w:r w:rsidR="0017230D">
        <w:t xml:space="preserve">s </w:t>
      </w:r>
      <w:r w:rsidR="00036695">
        <w:t xml:space="preserve">identiques </w:t>
      </w:r>
      <w:r w:rsidR="0017230D">
        <w:t xml:space="preserve">pour </w:t>
      </w:r>
      <w:r w:rsidR="00036695">
        <w:t>faciliter la</w:t>
      </w:r>
      <w:r w:rsidR="00DB2323">
        <w:t xml:space="preserve"> comparaison visuelle</w:t>
      </w:r>
      <w:r w:rsidR="0017230D">
        <w:t xml:space="preserve">, </w:t>
      </w:r>
      <w:r w:rsidR="001D57D7">
        <w:t xml:space="preserve">entre les deux expériences. </w:t>
      </w:r>
      <w:r w:rsidR="00BD2AC1">
        <w:t xml:space="preserve">La différence entre </w:t>
      </w:r>
      <w:r w:rsidR="00D26582" w:rsidRPr="00D26582">
        <w:rPr>
          <w:i/>
        </w:rPr>
        <w:t>« </w:t>
      </w:r>
      <w:r w:rsidR="00EC326E">
        <w:rPr>
          <w:i/>
        </w:rPr>
        <w:t>DS-300-to-3</w:t>
      </w:r>
      <w:r w:rsidR="00D26582" w:rsidRPr="00D26582">
        <w:rPr>
          <w:i/>
        </w:rPr>
        <w:t>00 »</w:t>
      </w:r>
      <w:r w:rsidR="00D26582">
        <w:t xml:space="preserve"> et </w:t>
      </w:r>
      <w:r w:rsidR="00D26582" w:rsidRPr="00D26582">
        <w:rPr>
          <w:i/>
        </w:rPr>
        <w:t>« </w:t>
      </w:r>
      <w:r w:rsidR="00EC326E">
        <w:rPr>
          <w:i/>
        </w:rPr>
        <w:t>DS-300-to-1</w:t>
      </w:r>
      <w:r w:rsidR="00D26582" w:rsidRPr="00D26582">
        <w:rPr>
          <w:i/>
        </w:rPr>
        <w:t>00 »</w:t>
      </w:r>
      <w:r w:rsidR="009B4D75">
        <w:t xml:space="preserve"> est montrée </w:t>
      </w:r>
      <w:r w:rsidR="007D27A0">
        <w:t>avec histogrammes de soustraction</w:t>
      </w:r>
      <w:r w:rsidR="009B4D75">
        <w:t xml:space="preserve"> </w:t>
      </w:r>
      <w:r w:rsidR="00D26582">
        <w:rPr>
          <w:i/>
        </w:rPr>
        <w:t>(</w:t>
      </w:r>
      <w:r w:rsidR="002D61C4">
        <w:rPr>
          <w:b/>
          <w:i/>
        </w:rPr>
        <w:t>F</w:t>
      </w:r>
      <w:r w:rsidR="00D26582" w:rsidRPr="00D26582">
        <w:rPr>
          <w:b/>
          <w:i/>
        </w:rPr>
        <w:t>igure 4.14.c</w:t>
      </w:r>
      <w:r w:rsidR="00D26582">
        <w:rPr>
          <w:i/>
        </w:rPr>
        <w:t xml:space="preserve"> </w:t>
      </w:r>
      <w:r w:rsidR="002D61C4">
        <w:rPr>
          <w:b/>
          <w:i/>
        </w:rPr>
        <w:t>et F</w:t>
      </w:r>
      <w:r w:rsidR="00D26582" w:rsidRPr="00D26582">
        <w:rPr>
          <w:b/>
          <w:i/>
        </w:rPr>
        <w:t>igure 4.14.f</w:t>
      </w:r>
      <w:r w:rsidR="009B4D75" w:rsidRPr="0096536C">
        <w:rPr>
          <w:i/>
        </w:rPr>
        <w:t>).</w:t>
      </w:r>
      <w:r w:rsidR="0096536C">
        <w:t xml:space="preserve"> </w:t>
      </w:r>
      <w:r w:rsidR="00996800">
        <w:t xml:space="preserve">Les transformations des données </w:t>
      </w:r>
      <w:r w:rsidR="000117C7">
        <w:t xml:space="preserve">ont été effectuées </w:t>
      </w:r>
      <w:r w:rsidR="00996800">
        <w:t xml:space="preserve">pour </w:t>
      </w:r>
      <w:r w:rsidR="001E006C">
        <w:t xml:space="preserve">avoir une interprétation complémentaire au résultat brut </w:t>
      </w:r>
      <w:r w:rsidR="002504F2">
        <w:rPr>
          <w:i/>
        </w:rPr>
        <w:t>(</w:t>
      </w:r>
      <w:r w:rsidR="002D61C4">
        <w:rPr>
          <w:b/>
          <w:i/>
        </w:rPr>
        <w:t>F</w:t>
      </w:r>
      <w:r w:rsidR="002504F2" w:rsidRPr="002504F2">
        <w:rPr>
          <w:b/>
          <w:i/>
        </w:rPr>
        <w:t>igure 4.14.a</w:t>
      </w:r>
      <w:r w:rsidR="002504F2">
        <w:rPr>
          <w:i/>
        </w:rPr>
        <w:t xml:space="preserve">, </w:t>
      </w:r>
      <w:r w:rsidR="002D61C4">
        <w:rPr>
          <w:b/>
          <w:i/>
        </w:rPr>
        <w:t>F</w:t>
      </w:r>
      <w:r w:rsidR="002504F2" w:rsidRPr="002504F2">
        <w:rPr>
          <w:b/>
          <w:i/>
        </w:rPr>
        <w:t>igure 4.14.b</w:t>
      </w:r>
      <w:r w:rsidR="002504F2">
        <w:rPr>
          <w:i/>
        </w:rPr>
        <w:t xml:space="preserve"> et </w:t>
      </w:r>
      <w:r w:rsidR="002D61C4">
        <w:rPr>
          <w:b/>
          <w:i/>
        </w:rPr>
        <w:t>F</w:t>
      </w:r>
      <w:r w:rsidR="002504F2" w:rsidRPr="002504F2">
        <w:rPr>
          <w:b/>
          <w:i/>
        </w:rPr>
        <w:t>igure 4.14.c</w:t>
      </w:r>
      <w:r w:rsidR="001E006C" w:rsidRPr="001E006C">
        <w:rPr>
          <w:i/>
        </w:rPr>
        <w:t>)</w:t>
      </w:r>
      <w:r w:rsidR="000117C7">
        <w:rPr>
          <w:i/>
        </w:rPr>
        <w:t>.</w:t>
      </w:r>
      <w:r w:rsidR="001E006C">
        <w:t xml:space="preserve"> </w:t>
      </w:r>
      <w:r w:rsidR="000117C7">
        <w:t>Notre objectif reste toujours à</w:t>
      </w:r>
      <w:r w:rsidR="005E6779">
        <w:t xml:space="preserve"> analyse</w:t>
      </w:r>
      <w:r w:rsidR="000117C7">
        <w:t>r</w:t>
      </w:r>
      <w:r w:rsidR="005E6779">
        <w:t xml:space="preserve"> la </w:t>
      </w:r>
      <w:r w:rsidR="001E006C">
        <w:t>r</w:t>
      </w:r>
      <w:r w:rsidR="002504F2">
        <w:t>elation entre les conditions aux limites du GCM</w:t>
      </w:r>
      <w:r w:rsidR="001E006C">
        <w:t xml:space="preserve"> (variance du bord externe) et la ressemblance spatiale interne (coefficient de corrélation spatiale)</w:t>
      </w:r>
      <w:r w:rsidR="00504DDD">
        <w:t xml:space="preserve">. </w:t>
      </w:r>
    </w:p>
    <w:p w14:paraId="098B376C" w14:textId="77777777" w:rsidR="00EF1C1C" w:rsidRDefault="00EF1C1C" w:rsidP="00BD2AC1">
      <w:pPr>
        <w:jc w:val="both"/>
      </w:pPr>
    </w:p>
    <w:p w14:paraId="3CD9CDC0" w14:textId="03449EED" w:rsidR="00EF1C1C" w:rsidRDefault="00EC326E" w:rsidP="00BD2AC1">
      <w:pPr>
        <w:jc w:val="both"/>
      </w:pPr>
      <w:r>
        <w:rPr>
          <w:noProof/>
          <w:lang w:eastAsia="fr-FR"/>
        </w:rPr>
        <w:drawing>
          <wp:inline distT="0" distB="0" distL="0" distR="0" wp14:anchorId="7A91AF67" wp14:editId="3F69DB93">
            <wp:extent cx="5756910" cy="2393315"/>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393315"/>
                    </a:xfrm>
                    <a:prstGeom prst="rect">
                      <a:avLst/>
                    </a:prstGeom>
                  </pic:spPr>
                </pic:pic>
              </a:graphicData>
            </a:graphic>
          </wp:inline>
        </w:drawing>
      </w:r>
    </w:p>
    <w:p w14:paraId="7B550EE7" w14:textId="0B1D7564" w:rsidR="00EF1C1C" w:rsidRPr="009C5CB2" w:rsidRDefault="00545867" w:rsidP="00D3537D">
      <w:pPr>
        <w:pStyle w:val="Lgende"/>
        <w:jc w:val="both"/>
        <w:rPr>
          <w:sz w:val="20"/>
          <w:szCs w:val="20"/>
        </w:rPr>
      </w:pPr>
      <w:bookmarkStart w:id="71" w:name="_Toc495699611"/>
      <w:r w:rsidRPr="009C5CB2">
        <w:rPr>
          <w:sz w:val="20"/>
          <w:szCs w:val="20"/>
        </w:rPr>
        <w:t xml:space="preserve">Figure 4. </w:t>
      </w:r>
      <w:r w:rsidR="0097547A" w:rsidRPr="009C5CB2">
        <w:rPr>
          <w:sz w:val="20"/>
          <w:szCs w:val="20"/>
        </w:rPr>
        <w:fldChar w:fldCharType="begin"/>
      </w:r>
      <w:r w:rsidR="0097547A" w:rsidRPr="009C5CB2">
        <w:rPr>
          <w:sz w:val="20"/>
          <w:szCs w:val="20"/>
        </w:rPr>
        <w:instrText xml:space="preserve"> SEQ Figure_4. \* ARABIC </w:instrText>
      </w:r>
      <w:r w:rsidR="0097547A" w:rsidRPr="009C5CB2">
        <w:rPr>
          <w:sz w:val="20"/>
          <w:szCs w:val="20"/>
        </w:rPr>
        <w:fldChar w:fldCharType="separate"/>
      </w:r>
      <w:r w:rsidR="007E3841" w:rsidRPr="009C5CB2">
        <w:rPr>
          <w:noProof/>
          <w:sz w:val="20"/>
          <w:szCs w:val="20"/>
        </w:rPr>
        <w:t>14</w:t>
      </w:r>
      <w:r w:rsidR="0097547A" w:rsidRPr="009C5CB2">
        <w:rPr>
          <w:noProof/>
          <w:sz w:val="20"/>
          <w:szCs w:val="20"/>
        </w:rPr>
        <w:fldChar w:fldCharType="end"/>
      </w:r>
      <w:r w:rsidRPr="009C5CB2">
        <w:rPr>
          <w:sz w:val="20"/>
          <w:szCs w:val="20"/>
        </w:rPr>
        <w:t xml:space="preserve"> : </w:t>
      </w:r>
      <w:r w:rsidR="00C03118" w:rsidRPr="009C5CB2">
        <w:rPr>
          <w:sz w:val="20"/>
          <w:szCs w:val="20"/>
        </w:rPr>
        <w:t>Bi-histogrammes normalisés (</w:t>
      </w:r>
      <w:r w:rsidR="00C60CEF" w:rsidRPr="009C5CB2">
        <w:rPr>
          <w:sz w:val="20"/>
          <w:szCs w:val="20"/>
        </w:rPr>
        <w:t>ou fonction de distribution de probabilité à deux variables</w:t>
      </w:r>
      <w:r w:rsidR="00C03118" w:rsidRPr="009C5CB2">
        <w:rPr>
          <w:sz w:val="20"/>
          <w:szCs w:val="20"/>
        </w:rPr>
        <w:t xml:space="preserve">) montrant la </w:t>
      </w:r>
      <w:r w:rsidR="00522897" w:rsidRPr="009C5CB2">
        <w:rPr>
          <w:sz w:val="20"/>
          <w:szCs w:val="20"/>
        </w:rPr>
        <w:t>probabilité</w:t>
      </w:r>
      <w:r w:rsidR="00C03118" w:rsidRPr="009C5CB2">
        <w:rPr>
          <w:sz w:val="20"/>
          <w:szCs w:val="20"/>
        </w:rPr>
        <w:t xml:space="preserve"> d’occurrence en fonction du coefficient de corrélation et de la variance</w:t>
      </w:r>
      <w:r w:rsidR="00A900A6" w:rsidRPr="009C5CB2">
        <w:rPr>
          <w:sz w:val="20"/>
          <w:szCs w:val="20"/>
        </w:rPr>
        <w:t>. Le coefficient de corrélation</w:t>
      </w:r>
      <w:r w:rsidR="00E809D8" w:rsidRPr="009C5CB2">
        <w:rPr>
          <w:sz w:val="20"/>
          <w:szCs w:val="20"/>
        </w:rPr>
        <w:t xml:space="preserve"> spatiale est calculé</w:t>
      </w:r>
      <w:r w:rsidR="00C03118" w:rsidRPr="009C5CB2">
        <w:rPr>
          <w:sz w:val="20"/>
          <w:szCs w:val="20"/>
        </w:rPr>
        <w:t xml:space="preserve"> </w:t>
      </w:r>
      <w:r w:rsidR="00A06E20" w:rsidRPr="009C5CB2">
        <w:rPr>
          <w:sz w:val="20"/>
          <w:szCs w:val="20"/>
        </w:rPr>
        <w:t>à partir de la variabilité</w:t>
      </w:r>
      <w:r w:rsidRPr="009C5CB2">
        <w:rPr>
          <w:sz w:val="20"/>
          <w:szCs w:val="20"/>
        </w:rPr>
        <w:t xml:space="preserve"> synoptique </w:t>
      </w:r>
      <w:r w:rsidR="00A06E20" w:rsidRPr="009C5CB2">
        <w:rPr>
          <w:sz w:val="20"/>
          <w:szCs w:val="20"/>
        </w:rPr>
        <w:t>du</w:t>
      </w:r>
      <w:r w:rsidRPr="009C5CB2">
        <w:rPr>
          <w:sz w:val="20"/>
          <w:szCs w:val="20"/>
        </w:rPr>
        <w:t xml:space="preserve"> Z500 entre le RCM et le GCM</w:t>
      </w:r>
      <w:r w:rsidR="000B781D" w:rsidRPr="009C5CB2">
        <w:rPr>
          <w:sz w:val="20"/>
          <w:szCs w:val="20"/>
        </w:rPr>
        <w:t>.</w:t>
      </w:r>
      <w:r w:rsidRPr="009C5CB2">
        <w:rPr>
          <w:sz w:val="20"/>
          <w:szCs w:val="20"/>
        </w:rPr>
        <w:t xml:space="preserve"> </w:t>
      </w:r>
      <w:r w:rsidR="000B781D" w:rsidRPr="009C5CB2">
        <w:rPr>
          <w:sz w:val="20"/>
          <w:szCs w:val="20"/>
        </w:rPr>
        <w:t xml:space="preserve">La variance est calculée sur la variation synoptique du Z500 à 45W. Tous les résultats sont pour </w:t>
      </w:r>
      <w:r w:rsidR="00FA53D2" w:rsidRPr="009C5CB2">
        <w:rPr>
          <w:sz w:val="20"/>
          <w:szCs w:val="20"/>
        </w:rPr>
        <w:t>DJF. Les graphiques à gauche sont issus du protocole DS-300-to-300, ceux au milieu du protocole DS-300-to-100</w:t>
      </w:r>
      <w:r w:rsidR="00A33348" w:rsidRPr="009C5CB2">
        <w:rPr>
          <w:sz w:val="20"/>
          <w:szCs w:val="20"/>
        </w:rPr>
        <w:t>, et ceux à droite la soustraction des deux. Les graphiques en haut sont issus des calculs directs, Ceux en bas subissent une transformation Fisher pour le coefficient de corrélation, et une fonction logarithmique pour la variance.</w:t>
      </w:r>
      <w:bookmarkEnd w:id="71"/>
    </w:p>
    <w:p w14:paraId="0D69050C" w14:textId="77777777" w:rsidR="00524BB1" w:rsidRDefault="00524BB1" w:rsidP="00524BB1"/>
    <w:p w14:paraId="10F346A6" w14:textId="37A1A807" w:rsidR="00524BB1" w:rsidRPr="007A38EF" w:rsidRDefault="00524BB1" w:rsidP="00524BB1">
      <w:pPr>
        <w:jc w:val="both"/>
        <w:rPr>
          <w:lang w:eastAsia="zh-CN"/>
        </w:rPr>
      </w:pPr>
      <w:r>
        <w:tab/>
        <w:t xml:space="preserve">Les bi-histogrammes de la </w:t>
      </w:r>
      <w:r w:rsidR="00390D8F">
        <w:rPr>
          <w:b/>
          <w:i/>
        </w:rPr>
        <w:t>F</w:t>
      </w:r>
      <w:r w:rsidR="004270AB" w:rsidRPr="00B52783">
        <w:rPr>
          <w:b/>
          <w:i/>
        </w:rPr>
        <w:t>igure 4.14</w:t>
      </w:r>
      <w:r w:rsidRPr="00B52783">
        <w:rPr>
          <w:b/>
          <w:i/>
        </w:rPr>
        <w:t>.a</w:t>
      </w:r>
      <w:r>
        <w:t xml:space="preserve"> et </w:t>
      </w:r>
      <w:r w:rsidR="004270AB" w:rsidRPr="00B52783">
        <w:rPr>
          <w:b/>
          <w:i/>
        </w:rPr>
        <w:t>4.14</w:t>
      </w:r>
      <w:r w:rsidRPr="00B52783">
        <w:rPr>
          <w:b/>
          <w:i/>
        </w:rPr>
        <w:t>.b</w:t>
      </w:r>
      <w:r>
        <w:t xml:space="preserve"> nous </w:t>
      </w:r>
      <w:r w:rsidR="00156C6D">
        <w:t>montrent qu’un</w:t>
      </w:r>
      <w:r>
        <w:t xml:space="preserve"> très fort forçage externe </w:t>
      </w:r>
      <w:r w:rsidR="00156C6D">
        <w:t>est</w:t>
      </w:r>
      <w:r>
        <w:t xml:space="preserve"> associ</w:t>
      </w:r>
      <w:r w:rsidR="00156C6D">
        <w:t>é</w:t>
      </w:r>
      <w:r>
        <w:t xml:space="preserve"> toujours </w:t>
      </w:r>
      <w:r w:rsidR="00156C6D">
        <w:t xml:space="preserve">à </w:t>
      </w:r>
      <w:r>
        <w:t xml:space="preserve">une forte valeur de coefficient de corrélation spatiale et </w:t>
      </w:r>
      <w:r w:rsidR="00156C6D">
        <w:t>qu’</w:t>
      </w:r>
      <w:r>
        <w:rPr>
          <w:lang w:eastAsia="zh-CN"/>
        </w:rPr>
        <w:t>une très faible valeur de corrélation se trouve avec toujours une faible valeur de variance externe. Ce phén</w:t>
      </w:r>
      <w:r w:rsidR="00B52783">
        <w:rPr>
          <w:lang w:eastAsia="zh-CN"/>
        </w:rPr>
        <w:t xml:space="preserve">omène est retrouvable au </w:t>
      </w:r>
      <w:r w:rsidR="00B52783" w:rsidRPr="00A81A7C">
        <w:rPr>
          <w:i/>
          <w:lang w:eastAsia="zh-CN"/>
        </w:rPr>
        <w:t>« DS-300-to-100 »</w:t>
      </w:r>
      <w:r>
        <w:rPr>
          <w:lang w:eastAsia="zh-CN"/>
        </w:rPr>
        <w:t xml:space="preserve"> </w:t>
      </w:r>
      <w:r w:rsidR="00B52783">
        <w:rPr>
          <w:i/>
          <w:lang w:eastAsia="zh-CN"/>
        </w:rPr>
        <w:t>(</w:t>
      </w:r>
      <w:r w:rsidR="00390D8F">
        <w:rPr>
          <w:b/>
          <w:i/>
          <w:lang w:eastAsia="zh-CN"/>
        </w:rPr>
        <w:t>F</w:t>
      </w:r>
      <w:r w:rsidR="00B52783" w:rsidRPr="00B52783">
        <w:rPr>
          <w:b/>
          <w:i/>
          <w:lang w:eastAsia="zh-CN"/>
        </w:rPr>
        <w:t>igure 4.14</w:t>
      </w:r>
      <w:r w:rsidRPr="00B52783">
        <w:rPr>
          <w:b/>
          <w:i/>
          <w:lang w:eastAsia="zh-CN"/>
        </w:rPr>
        <w:t>.b</w:t>
      </w:r>
      <w:r w:rsidRPr="007A38EF">
        <w:rPr>
          <w:i/>
          <w:lang w:eastAsia="zh-CN"/>
        </w:rPr>
        <w:t>)</w:t>
      </w:r>
      <w:r w:rsidR="00B52783">
        <w:rPr>
          <w:lang w:eastAsia="zh-CN"/>
        </w:rPr>
        <w:t xml:space="preserve"> </w:t>
      </w:r>
      <w:r w:rsidR="00156C6D">
        <w:rPr>
          <w:lang w:eastAsia="zh-CN"/>
        </w:rPr>
        <w:t xml:space="preserve">comme au </w:t>
      </w:r>
      <w:r w:rsidR="00B52783" w:rsidRPr="00A81A7C">
        <w:rPr>
          <w:i/>
          <w:lang w:eastAsia="zh-CN"/>
        </w:rPr>
        <w:t>« DS-300-to-300 »</w:t>
      </w:r>
      <w:r>
        <w:rPr>
          <w:lang w:eastAsia="zh-CN"/>
        </w:rPr>
        <w:t xml:space="preserve"> </w:t>
      </w:r>
      <w:r w:rsidR="00A81A7C">
        <w:rPr>
          <w:i/>
          <w:lang w:eastAsia="zh-CN"/>
        </w:rPr>
        <w:t>(</w:t>
      </w:r>
      <w:r w:rsidR="00814BBF">
        <w:rPr>
          <w:b/>
          <w:i/>
          <w:lang w:eastAsia="zh-CN"/>
        </w:rPr>
        <w:t>F</w:t>
      </w:r>
      <w:r w:rsidR="00A81A7C" w:rsidRPr="00A81A7C">
        <w:rPr>
          <w:b/>
          <w:i/>
          <w:lang w:eastAsia="zh-CN"/>
        </w:rPr>
        <w:t>igure 4.14.a</w:t>
      </w:r>
      <w:r w:rsidRPr="007A38EF">
        <w:rPr>
          <w:i/>
          <w:lang w:eastAsia="zh-CN"/>
        </w:rPr>
        <w:t>).</w:t>
      </w:r>
      <w:r>
        <w:rPr>
          <w:lang w:eastAsia="zh-CN"/>
        </w:rPr>
        <w:t xml:space="preserve"> Dans les deux expériences, une forte concen</w:t>
      </w:r>
      <w:r w:rsidR="00A81A7C">
        <w:rPr>
          <w:lang w:eastAsia="zh-CN"/>
        </w:rPr>
        <w:t xml:space="preserve">tration de données est </w:t>
      </w:r>
      <w:r w:rsidR="00664ABB">
        <w:rPr>
          <w:lang w:eastAsia="zh-CN"/>
        </w:rPr>
        <w:t xml:space="preserve">visible </w:t>
      </w:r>
      <w:r>
        <w:rPr>
          <w:lang w:eastAsia="zh-CN"/>
        </w:rPr>
        <w:t>à l’extrémité droite du graphique</w:t>
      </w:r>
      <w:r w:rsidR="00664ABB">
        <w:rPr>
          <w:lang w:eastAsia="zh-CN"/>
        </w:rPr>
        <w:t>. Ceci correspond à de très fortes corrélations et aux variances modérées</w:t>
      </w:r>
      <w:r>
        <w:rPr>
          <w:lang w:eastAsia="zh-CN"/>
        </w:rPr>
        <w:t xml:space="preserve"> </w:t>
      </w:r>
      <w:r w:rsidRPr="00416FD2">
        <w:rPr>
          <w:i/>
          <w:lang w:eastAsia="zh-CN"/>
        </w:rPr>
        <w:t>(</w:t>
      </w:r>
      <w:r w:rsidR="00814BBF">
        <w:rPr>
          <w:b/>
          <w:i/>
          <w:lang w:eastAsia="zh-CN"/>
        </w:rPr>
        <w:t>F</w:t>
      </w:r>
      <w:r w:rsidR="00A81A7C" w:rsidRPr="008E2E1C">
        <w:rPr>
          <w:b/>
          <w:i/>
          <w:lang w:eastAsia="zh-CN"/>
        </w:rPr>
        <w:t>igure 4.14.a</w:t>
      </w:r>
      <w:r w:rsidR="00A81A7C">
        <w:rPr>
          <w:i/>
          <w:lang w:eastAsia="zh-CN"/>
        </w:rPr>
        <w:t xml:space="preserve"> et </w:t>
      </w:r>
      <w:r w:rsidR="00814BBF">
        <w:rPr>
          <w:b/>
          <w:i/>
          <w:lang w:eastAsia="zh-CN"/>
        </w:rPr>
        <w:t>F</w:t>
      </w:r>
      <w:r w:rsidR="00A81A7C" w:rsidRPr="008E2E1C">
        <w:rPr>
          <w:b/>
          <w:i/>
          <w:lang w:eastAsia="zh-CN"/>
        </w:rPr>
        <w:t>igure 4.14.b</w:t>
      </w:r>
      <w:r w:rsidRPr="00416FD2">
        <w:rPr>
          <w:i/>
          <w:lang w:eastAsia="zh-CN"/>
        </w:rPr>
        <w:t>)</w:t>
      </w:r>
      <w:r>
        <w:rPr>
          <w:lang w:eastAsia="zh-CN"/>
        </w:rPr>
        <w:t xml:space="preserve">. </w:t>
      </w:r>
      <w:r w:rsidR="00470F68">
        <w:rPr>
          <w:lang w:eastAsia="zh-CN"/>
        </w:rPr>
        <w:t>Une</w:t>
      </w:r>
      <w:r>
        <w:rPr>
          <w:lang w:eastAsia="zh-CN"/>
        </w:rPr>
        <w:t xml:space="preserve"> comparaison</w:t>
      </w:r>
      <w:r w:rsidR="00470F68">
        <w:rPr>
          <w:lang w:eastAsia="zh-CN"/>
        </w:rPr>
        <w:t xml:space="preserve"> visuelle</w:t>
      </w:r>
      <w:r>
        <w:rPr>
          <w:lang w:eastAsia="zh-CN"/>
        </w:rPr>
        <w:t xml:space="preserve"> entre la</w:t>
      </w:r>
      <w:r w:rsidR="008E2E1C">
        <w:rPr>
          <w:lang w:eastAsia="zh-CN"/>
        </w:rPr>
        <w:t xml:space="preserve"> </w:t>
      </w:r>
      <w:r w:rsidR="00814BBF">
        <w:rPr>
          <w:b/>
          <w:i/>
          <w:lang w:eastAsia="zh-CN"/>
        </w:rPr>
        <w:t>F</w:t>
      </w:r>
      <w:r w:rsidR="008E2E1C" w:rsidRPr="008E2E1C">
        <w:rPr>
          <w:b/>
          <w:i/>
          <w:lang w:eastAsia="zh-CN"/>
        </w:rPr>
        <w:t>igure 4.14.a</w:t>
      </w:r>
      <w:r w:rsidR="008E2E1C">
        <w:rPr>
          <w:lang w:eastAsia="zh-CN"/>
        </w:rPr>
        <w:t xml:space="preserve"> et la </w:t>
      </w:r>
      <w:r w:rsidR="00814BBF">
        <w:rPr>
          <w:b/>
          <w:i/>
          <w:lang w:eastAsia="zh-CN"/>
        </w:rPr>
        <w:t>F</w:t>
      </w:r>
      <w:r w:rsidR="008E2E1C" w:rsidRPr="008E2E1C">
        <w:rPr>
          <w:b/>
          <w:i/>
          <w:lang w:eastAsia="zh-CN"/>
        </w:rPr>
        <w:t>igure 4.14.b</w:t>
      </w:r>
      <w:r>
        <w:rPr>
          <w:lang w:eastAsia="zh-CN"/>
        </w:rPr>
        <w:t xml:space="preserve"> nous montre </w:t>
      </w:r>
      <w:r w:rsidR="00470F68">
        <w:rPr>
          <w:lang w:eastAsia="zh-CN"/>
        </w:rPr>
        <w:t xml:space="preserve">un shift du noyau de fortes corrélations vers la gauche, c’est-à-dire, vers de moins fortes corrélations si on passe du </w:t>
      </w:r>
      <w:r w:rsidR="00470F68" w:rsidRPr="009B2368">
        <w:rPr>
          <w:i/>
          <w:lang w:eastAsia="zh-CN"/>
        </w:rPr>
        <w:t>« DS-300-to-300 »</w:t>
      </w:r>
      <w:r w:rsidR="00470F68">
        <w:rPr>
          <w:lang w:eastAsia="zh-CN"/>
        </w:rPr>
        <w:t xml:space="preserve"> </w:t>
      </w:r>
      <w:r w:rsidR="009B2368">
        <w:rPr>
          <w:lang w:eastAsia="zh-CN"/>
        </w:rPr>
        <w:t xml:space="preserve">au </w:t>
      </w:r>
      <w:r w:rsidR="009B2368" w:rsidRPr="009B2368">
        <w:rPr>
          <w:i/>
          <w:lang w:eastAsia="zh-CN"/>
        </w:rPr>
        <w:t>« DS-300-to-100 »</w:t>
      </w:r>
      <w:r w:rsidRPr="009B2368">
        <w:rPr>
          <w:i/>
          <w:lang w:eastAsia="zh-CN"/>
        </w:rPr>
        <w:t>.</w:t>
      </w:r>
      <w:r w:rsidR="009B2368">
        <w:rPr>
          <w:lang w:eastAsia="zh-CN"/>
        </w:rPr>
        <w:t xml:space="preserve"> Autrement dit, </w:t>
      </w:r>
      <w:r w:rsidR="00584A1D">
        <w:rPr>
          <w:lang w:eastAsia="zh-CN"/>
        </w:rPr>
        <w:t>il y a</w:t>
      </w:r>
      <w:r>
        <w:rPr>
          <w:lang w:eastAsia="zh-CN"/>
        </w:rPr>
        <w:t xml:space="preserve"> une tendance vers la faible corrélation sur l</w:t>
      </w:r>
      <w:r w:rsidR="0086721A">
        <w:rPr>
          <w:lang w:eastAsia="zh-CN"/>
        </w:rPr>
        <w:t xml:space="preserve">’ensemble des données au </w:t>
      </w:r>
      <w:r w:rsidR="0086721A" w:rsidRPr="0086721A">
        <w:rPr>
          <w:i/>
          <w:lang w:eastAsia="zh-CN"/>
        </w:rPr>
        <w:t>« DS-300-to-100 »</w:t>
      </w:r>
      <w:r>
        <w:rPr>
          <w:lang w:eastAsia="zh-CN"/>
        </w:rPr>
        <w:t xml:space="preserve"> </w:t>
      </w:r>
      <w:r w:rsidR="0086721A">
        <w:rPr>
          <w:i/>
          <w:lang w:eastAsia="zh-CN"/>
        </w:rPr>
        <w:t>(</w:t>
      </w:r>
      <w:r w:rsidR="00814BBF">
        <w:rPr>
          <w:b/>
          <w:i/>
          <w:lang w:eastAsia="zh-CN"/>
        </w:rPr>
        <w:t>F</w:t>
      </w:r>
      <w:r w:rsidR="0086721A" w:rsidRPr="0086721A">
        <w:rPr>
          <w:b/>
          <w:i/>
          <w:lang w:eastAsia="zh-CN"/>
        </w:rPr>
        <w:t>igure 4.14</w:t>
      </w:r>
      <w:r w:rsidRPr="0086721A">
        <w:rPr>
          <w:b/>
          <w:i/>
          <w:lang w:eastAsia="zh-CN"/>
        </w:rPr>
        <w:t>.b</w:t>
      </w:r>
      <w:r w:rsidRPr="00524BB1">
        <w:rPr>
          <w:i/>
          <w:lang w:eastAsia="zh-CN"/>
        </w:rPr>
        <w:t>)</w:t>
      </w:r>
      <w:r w:rsidRPr="00EC326E">
        <w:rPr>
          <w:i/>
          <w:lang w:eastAsia="zh-CN"/>
        </w:rPr>
        <w:t>.</w:t>
      </w:r>
    </w:p>
    <w:p w14:paraId="5FEA0500" w14:textId="77777777" w:rsidR="00524BB1" w:rsidRDefault="00524BB1" w:rsidP="00524BB1">
      <w:pPr>
        <w:rPr>
          <w:lang w:eastAsia="zh-CN"/>
        </w:rPr>
      </w:pPr>
    </w:p>
    <w:p w14:paraId="2FCEC1C5" w14:textId="75FDA822" w:rsidR="00771552" w:rsidRPr="00D11E0B" w:rsidRDefault="00012EEC" w:rsidP="00D11E0B">
      <w:pPr>
        <w:jc w:val="both"/>
        <w:rPr>
          <w:lang w:eastAsia="zh-CN"/>
        </w:rPr>
      </w:pPr>
      <w:r>
        <w:rPr>
          <w:lang w:eastAsia="zh-CN"/>
        </w:rPr>
        <w:tab/>
      </w:r>
      <w:r w:rsidR="005F45CC">
        <w:rPr>
          <w:lang w:eastAsia="zh-CN"/>
        </w:rPr>
        <w:t xml:space="preserve">Nous observons </w:t>
      </w:r>
      <w:r w:rsidR="00CC42FD">
        <w:rPr>
          <w:lang w:eastAsia="zh-CN"/>
        </w:rPr>
        <w:t xml:space="preserve">bien évidemment </w:t>
      </w:r>
      <w:r w:rsidR="006C483C">
        <w:rPr>
          <w:lang w:eastAsia="zh-CN"/>
        </w:rPr>
        <w:t>ce shift du noyau et la</w:t>
      </w:r>
      <w:r w:rsidR="00CC42FD">
        <w:rPr>
          <w:lang w:eastAsia="zh-CN"/>
        </w:rPr>
        <w:t xml:space="preserve"> </w:t>
      </w:r>
      <w:r w:rsidR="0014018B">
        <w:rPr>
          <w:lang w:eastAsia="zh-CN"/>
        </w:rPr>
        <w:t xml:space="preserve">diminution </w:t>
      </w:r>
      <w:r w:rsidR="00E11EAC">
        <w:rPr>
          <w:lang w:eastAsia="zh-CN"/>
        </w:rPr>
        <w:t>de la corrélation</w:t>
      </w:r>
      <w:r w:rsidR="006C483C">
        <w:rPr>
          <w:lang w:eastAsia="zh-CN"/>
        </w:rPr>
        <w:t xml:space="preserve"> sur le bi-histogramme de soustraction</w:t>
      </w:r>
      <w:r w:rsidR="00FA3D5D">
        <w:rPr>
          <w:lang w:eastAsia="zh-CN"/>
        </w:rPr>
        <w:t xml:space="preserve"> </w:t>
      </w:r>
      <w:r w:rsidR="0088698C">
        <w:rPr>
          <w:i/>
          <w:lang w:eastAsia="zh-CN"/>
        </w:rPr>
        <w:t>(</w:t>
      </w:r>
      <w:r w:rsidR="00814BBF">
        <w:rPr>
          <w:b/>
          <w:i/>
          <w:lang w:eastAsia="zh-CN"/>
        </w:rPr>
        <w:t>F</w:t>
      </w:r>
      <w:r w:rsidR="0088698C" w:rsidRPr="0088698C">
        <w:rPr>
          <w:b/>
          <w:i/>
          <w:lang w:eastAsia="zh-CN"/>
        </w:rPr>
        <w:t>igure 4.14</w:t>
      </w:r>
      <w:r w:rsidR="00FA3D5D" w:rsidRPr="0088698C">
        <w:rPr>
          <w:b/>
          <w:i/>
          <w:lang w:eastAsia="zh-CN"/>
        </w:rPr>
        <w:t>.c</w:t>
      </w:r>
      <w:r w:rsidR="00FA3D5D" w:rsidRPr="00FA3D5D">
        <w:rPr>
          <w:i/>
          <w:lang w:eastAsia="zh-CN"/>
        </w:rPr>
        <w:t>)</w:t>
      </w:r>
      <w:r w:rsidR="0069453F">
        <w:rPr>
          <w:lang w:eastAsia="zh-CN"/>
        </w:rPr>
        <w:t xml:space="preserve">. La différence </w:t>
      </w:r>
      <w:r w:rsidR="006C483C">
        <w:rPr>
          <w:lang w:eastAsia="zh-CN"/>
        </w:rPr>
        <w:t xml:space="preserve">la plus importante </w:t>
      </w:r>
      <w:r w:rsidR="0069453F">
        <w:rPr>
          <w:lang w:eastAsia="zh-CN"/>
        </w:rPr>
        <w:t xml:space="preserve">entre </w:t>
      </w:r>
      <w:r w:rsidR="0069453F" w:rsidRPr="0069453F">
        <w:rPr>
          <w:i/>
          <w:lang w:eastAsia="zh-CN"/>
        </w:rPr>
        <w:t>« DS-300-to-100 »</w:t>
      </w:r>
      <w:r w:rsidR="0069453F">
        <w:rPr>
          <w:lang w:eastAsia="zh-CN"/>
        </w:rPr>
        <w:t xml:space="preserve"> et </w:t>
      </w:r>
      <w:r w:rsidR="0069453F" w:rsidRPr="0069453F">
        <w:rPr>
          <w:i/>
          <w:lang w:eastAsia="zh-CN"/>
        </w:rPr>
        <w:t>« DS-300-to-300 »</w:t>
      </w:r>
      <w:r w:rsidR="0069453F">
        <w:rPr>
          <w:lang w:eastAsia="zh-CN"/>
        </w:rPr>
        <w:t xml:space="preserve"> se trouvent souvent à la catégorie</w:t>
      </w:r>
      <w:r w:rsidR="00FA3D5D">
        <w:rPr>
          <w:lang w:eastAsia="zh-CN"/>
        </w:rPr>
        <w:t xml:space="preserve"> d’une variance externe inférieure </w:t>
      </w:r>
      <w:r w:rsidR="006C483C">
        <w:rPr>
          <w:lang w:eastAsia="zh-CN"/>
        </w:rPr>
        <w:t xml:space="preserve">à </w:t>
      </w:r>
      <w:r w:rsidR="00FA3D5D">
        <w:rPr>
          <w:lang w:eastAsia="zh-CN"/>
        </w:rPr>
        <w:t>20000 m</w:t>
      </w:r>
      <w:r w:rsidR="00FA3D5D" w:rsidRPr="0088698C">
        <w:rPr>
          <w:vertAlign w:val="superscript"/>
          <w:lang w:eastAsia="zh-CN"/>
        </w:rPr>
        <w:t>2</w:t>
      </w:r>
      <w:r w:rsidR="00FA3D5D">
        <w:rPr>
          <w:lang w:eastAsia="zh-CN"/>
        </w:rPr>
        <w:t xml:space="preserve">, et d’un coefficient de corrélation </w:t>
      </w:r>
      <w:r w:rsidR="0069453F">
        <w:rPr>
          <w:lang w:eastAsia="zh-CN"/>
        </w:rPr>
        <w:t xml:space="preserve">spatiale </w:t>
      </w:r>
      <w:r w:rsidR="00FA3D5D">
        <w:rPr>
          <w:lang w:eastAsia="zh-CN"/>
        </w:rPr>
        <w:t>dépass</w:t>
      </w:r>
      <w:r w:rsidR="006C483C">
        <w:rPr>
          <w:lang w:eastAsia="zh-CN"/>
        </w:rPr>
        <w:t>ant</w:t>
      </w:r>
      <w:r w:rsidR="00FA3D5D">
        <w:rPr>
          <w:lang w:eastAsia="zh-CN"/>
        </w:rPr>
        <w:t xml:space="preserve"> 0.7</w:t>
      </w:r>
      <w:r w:rsidR="0069453F">
        <w:rPr>
          <w:lang w:eastAsia="zh-CN"/>
        </w:rPr>
        <w:t>0</w:t>
      </w:r>
      <w:r w:rsidR="00FA3D5D">
        <w:rPr>
          <w:lang w:eastAsia="zh-CN"/>
        </w:rPr>
        <w:t xml:space="preserve"> </w:t>
      </w:r>
      <w:r w:rsidR="0069453F">
        <w:rPr>
          <w:i/>
          <w:lang w:eastAsia="zh-CN"/>
        </w:rPr>
        <w:t>(</w:t>
      </w:r>
      <w:r w:rsidR="00E512DB">
        <w:rPr>
          <w:b/>
          <w:i/>
          <w:lang w:eastAsia="zh-CN"/>
        </w:rPr>
        <w:t>F</w:t>
      </w:r>
      <w:r w:rsidR="0069453F" w:rsidRPr="00E512DB">
        <w:rPr>
          <w:b/>
          <w:i/>
          <w:lang w:eastAsia="zh-CN"/>
        </w:rPr>
        <w:t>igure 4.14</w:t>
      </w:r>
      <w:r w:rsidR="00FA3D5D" w:rsidRPr="00E512DB">
        <w:rPr>
          <w:b/>
          <w:i/>
          <w:lang w:eastAsia="zh-CN"/>
        </w:rPr>
        <w:t>.</w:t>
      </w:r>
      <w:r w:rsidR="00FA3D5D" w:rsidRPr="0069453F">
        <w:rPr>
          <w:b/>
          <w:i/>
          <w:lang w:eastAsia="zh-CN"/>
        </w:rPr>
        <w:t>c</w:t>
      </w:r>
      <w:r w:rsidR="00FA3D5D" w:rsidRPr="00FA3D5D">
        <w:rPr>
          <w:i/>
          <w:lang w:eastAsia="zh-CN"/>
        </w:rPr>
        <w:t>)</w:t>
      </w:r>
      <w:r w:rsidR="00FA3D5D">
        <w:rPr>
          <w:lang w:eastAsia="zh-CN"/>
        </w:rPr>
        <w:t xml:space="preserve">. </w:t>
      </w:r>
      <w:r w:rsidR="00455489">
        <w:rPr>
          <w:lang w:eastAsia="zh-CN"/>
        </w:rPr>
        <w:t xml:space="preserve">Par rapport au </w:t>
      </w:r>
      <w:r w:rsidR="00455489" w:rsidRPr="00455489">
        <w:rPr>
          <w:i/>
          <w:lang w:eastAsia="zh-CN"/>
        </w:rPr>
        <w:t>« DS-300-to-300 »</w:t>
      </w:r>
      <w:r w:rsidR="00455489">
        <w:rPr>
          <w:lang w:eastAsia="zh-CN"/>
        </w:rPr>
        <w:t>, il</w:t>
      </w:r>
      <w:r w:rsidR="0069453F">
        <w:rPr>
          <w:lang w:eastAsia="zh-CN"/>
        </w:rPr>
        <w:t xml:space="preserve"> </w:t>
      </w:r>
      <w:r w:rsidR="00FA3D5D">
        <w:rPr>
          <w:lang w:eastAsia="zh-CN"/>
        </w:rPr>
        <w:t>y a une diminution</w:t>
      </w:r>
      <w:r w:rsidR="002F31DB">
        <w:rPr>
          <w:lang w:eastAsia="zh-CN"/>
        </w:rPr>
        <w:t xml:space="preserve"> à l’ordre</w:t>
      </w:r>
      <w:r w:rsidR="0069453F">
        <w:rPr>
          <w:lang w:eastAsia="zh-CN"/>
        </w:rPr>
        <w:t xml:space="preserve"> de 40% </w:t>
      </w:r>
      <w:r w:rsidR="0069453F" w:rsidRPr="0005716D">
        <w:rPr>
          <w:i/>
          <w:lang w:eastAsia="zh-CN"/>
        </w:rPr>
        <w:t>(-0.08/0.2)</w:t>
      </w:r>
      <w:r w:rsidR="0069453F">
        <w:rPr>
          <w:lang w:eastAsia="zh-CN"/>
        </w:rPr>
        <w:t xml:space="preserve"> à</w:t>
      </w:r>
      <w:r w:rsidR="00FA3D5D">
        <w:rPr>
          <w:lang w:eastAsia="zh-CN"/>
        </w:rPr>
        <w:t xml:space="preserve"> la corrélation </w:t>
      </w:r>
      <w:r w:rsidR="002F31DB">
        <w:rPr>
          <w:lang w:eastAsia="zh-CN"/>
        </w:rPr>
        <w:t xml:space="preserve">spatiale </w:t>
      </w:r>
      <w:r w:rsidR="006C483C">
        <w:rPr>
          <w:lang w:eastAsia="zh-CN"/>
        </w:rPr>
        <w:t xml:space="preserve">qui </w:t>
      </w:r>
      <w:r w:rsidR="00FA3D5D">
        <w:rPr>
          <w:lang w:eastAsia="zh-CN"/>
        </w:rPr>
        <w:t xml:space="preserve">dépasse 0.93. </w:t>
      </w:r>
      <w:r w:rsidR="006C483C">
        <w:rPr>
          <w:lang w:eastAsia="zh-CN"/>
        </w:rPr>
        <w:t>En même temps il y a</w:t>
      </w:r>
      <w:r w:rsidR="00AD54E2">
        <w:rPr>
          <w:lang w:eastAsia="zh-CN"/>
        </w:rPr>
        <w:t xml:space="preserve"> une augmentation de fréquence d’occurrence </w:t>
      </w:r>
      <w:r w:rsidR="006C483C">
        <w:rPr>
          <w:lang w:eastAsia="zh-CN"/>
        </w:rPr>
        <w:t xml:space="preserve">pour </w:t>
      </w:r>
      <w:r w:rsidR="00AD54E2">
        <w:rPr>
          <w:lang w:eastAsia="zh-CN"/>
        </w:rPr>
        <w:t xml:space="preserve">la </w:t>
      </w:r>
      <w:r w:rsidR="006C483C">
        <w:rPr>
          <w:lang w:eastAsia="zh-CN"/>
        </w:rPr>
        <w:t xml:space="preserve">plage de </w:t>
      </w:r>
      <w:r w:rsidR="00AD54E2">
        <w:rPr>
          <w:lang w:eastAsia="zh-CN"/>
        </w:rPr>
        <w:t>corrélation</w:t>
      </w:r>
      <w:r w:rsidR="006C483C">
        <w:rPr>
          <w:lang w:eastAsia="zh-CN"/>
        </w:rPr>
        <w:t>s</w:t>
      </w:r>
      <w:r w:rsidR="00AD54E2">
        <w:rPr>
          <w:lang w:eastAsia="zh-CN"/>
        </w:rPr>
        <w:t xml:space="preserve"> </w:t>
      </w:r>
      <w:r w:rsidR="0069453F">
        <w:rPr>
          <w:lang w:eastAsia="zh-CN"/>
        </w:rPr>
        <w:t>entre 0.7</w:t>
      </w:r>
      <w:r w:rsidR="001D6791">
        <w:rPr>
          <w:lang w:eastAsia="zh-CN"/>
        </w:rPr>
        <w:t>0</w:t>
      </w:r>
      <w:r w:rsidR="0069453F">
        <w:rPr>
          <w:lang w:eastAsia="zh-CN"/>
        </w:rPr>
        <w:t xml:space="preserve"> et 0.93</w:t>
      </w:r>
      <w:r w:rsidR="006C483C">
        <w:rPr>
          <w:lang w:eastAsia="zh-CN"/>
        </w:rPr>
        <w:t>.</w:t>
      </w:r>
      <w:r w:rsidR="0069453F">
        <w:rPr>
          <w:lang w:eastAsia="zh-CN"/>
        </w:rPr>
        <w:t xml:space="preserve"> </w:t>
      </w:r>
      <w:r w:rsidR="006C483C">
        <w:rPr>
          <w:lang w:eastAsia="zh-CN"/>
        </w:rPr>
        <w:t>Il y a</w:t>
      </w:r>
      <w:r w:rsidR="0069453F">
        <w:rPr>
          <w:lang w:eastAsia="zh-CN"/>
        </w:rPr>
        <w:t xml:space="preserve"> </w:t>
      </w:r>
      <w:r w:rsidR="00AD54E2">
        <w:rPr>
          <w:lang w:eastAsia="zh-CN"/>
        </w:rPr>
        <w:t xml:space="preserve">une augmentation évidente de 60% </w:t>
      </w:r>
      <w:r w:rsidR="00AD54E2" w:rsidRPr="0035507B">
        <w:rPr>
          <w:i/>
          <w:lang w:eastAsia="zh-CN"/>
        </w:rPr>
        <w:t>(0.03/0.05)</w:t>
      </w:r>
      <w:r w:rsidR="00AD54E2">
        <w:rPr>
          <w:lang w:eastAsia="zh-CN"/>
        </w:rPr>
        <w:t xml:space="preserve"> entre 0.80 et 0.93, et une augmentation moins importante de 30% entre 0.70 et 0.80 </w:t>
      </w:r>
      <w:r w:rsidR="001D6791">
        <w:rPr>
          <w:i/>
          <w:lang w:eastAsia="zh-CN"/>
        </w:rPr>
        <w:t>(</w:t>
      </w:r>
      <w:r w:rsidR="00E512DB">
        <w:rPr>
          <w:b/>
          <w:i/>
          <w:lang w:eastAsia="zh-CN"/>
        </w:rPr>
        <w:t>F</w:t>
      </w:r>
      <w:r w:rsidR="001D6791" w:rsidRPr="0035507B">
        <w:rPr>
          <w:b/>
          <w:i/>
          <w:lang w:eastAsia="zh-CN"/>
        </w:rPr>
        <w:t>igure 4.14.c</w:t>
      </w:r>
      <w:r w:rsidR="001D6791">
        <w:rPr>
          <w:i/>
          <w:lang w:eastAsia="zh-CN"/>
        </w:rPr>
        <w:t xml:space="preserve">, et </w:t>
      </w:r>
      <w:r w:rsidR="00E512DB">
        <w:rPr>
          <w:b/>
          <w:i/>
          <w:lang w:eastAsia="zh-CN"/>
        </w:rPr>
        <w:t>F</w:t>
      </w:r>
      <w:r w:rsidR="001D6791" w:rsidRPr="0035507B">
        <w:rPr>
          <w:b/>
          <w:i/>
          <w:lang w:eastAsia="zh-CN"/>
        </w:rPr>
        <w:t>igure 4.14.a</w:t>
      </w:r>
      <w:r w:rsidR="00AD54E2" w:rsidRPr="00AD54E2">
        <w:rPr>
          <w:i/>
          <w:lang w:eastAsia="zh-CN"/>
        </w:rPr>
        <w:t>).</w:t>
      </w:r>
    </w:p>
    <w:p w14:paraId="2489BB29" w14:textId="77777777" w:rsidR="00962993" w:rsidRDefault="00962993" w:rsidP="00962993">
      <w:pPr>
        <w:jc w:val="both"/>
        <w:rPr>
          <w:lang w:eastAsia="zh-CN"/>
        </w:rPr>
      </w:pPr>
    </w:p>
    <w:p w14:paraId="52DDEA49" w14:textId="4FCF8E8C" w:rsidR="00C66F14" w:rsidRPr="00524BB1" w:rsidRDefault="00962993" w:rsidP="00B92B49">
      <w:pPr>
        <w:jc w:val="both"/>
        <w:rPr>
          <w:lang w:eastAsia="zh-CN"/>
        </w:rPr>
      </w:pPr>
      <w:r>
        <w:rPr>
          <w:lang w:eastAsia="zh-CN"/>
        </w:rPr>
        <w:tab/>
      </w:r>
      <w:r w:rsidR="00292EBE">
        <w:rPr>
          <w:lang w:eastAsia="zh-CN"/>
        </w:rPr>
        <w:t xml:space="preserve">Pour rendre le bi-histogramme plus symétrique, c’est-à-dire, plus gaussienne, nous appliquons une transformation pour chacun des axes : une transformation Fisher pour le </w:t>
      </w:r>
      <w:r w:rsidR="00C2646B">
        <w:rPr>
          <w:lang w:eastAsia="zh-CN"/>
        </w:rPr>
        <w:t>coefficient</w:t>
      </w:r>
      <w:r w:rsidR="00292EBE">
        <w:rPr>
          <w:lang w:eastAsia="zh-CN"/>
        </w:rPr>
        <w:t xml:space="preserve"> de corrélation et une transformation logarithmique pour la variance. Ces deux transformations rendent effectivement les bi-histogrammes (</w:t>
      </w:r>
      <w:r w:rsidR="00292EBE" w:rsidRPr="00086509">
        <w:rPr>
          <w:b/>
          <w:i/>
          <w:lang w:eastAsia="zh-CN"/>
        </w:rPr>
        <w:t>Figure 4.14</w:t>
      </w:r>
      <w:r w:rsidR="00C2646B" w:rsidRPr="00086509">
        <w:rPr>
          <w:b/>
          <w:i/>
          <w:lang w:eastAsia="zh-CN"/>
        </w:rPr>
        <w:t>.</w:t>
      </w:r>
      <w:r w:rsidR="00292EBE" w:rsidRPr="00086509">
        <w:rPr>
          <w:b/>
          <w:i/>
          <w:lang w:eastAsia="zh-CN"/>
        </w:rPr>
        <w:t>d</w:t>
      </w:r>
      <w:r w:rsidR="00292EBE">
        <w:rPr>
          <w:lang w:eastAsia="zh-CN"/>
        </w:rPr>
        <w:t xml:space="preserve"> pour </w:t>
      </w:r>
      <w:r w:rsidR="00086509" w:rsidRPr="00086509">
        <w:rPr>
          <w:i/>
          <w:lang w:eastAsia="zh-CN"/>
        </w:rPr>
        <w:t>« </w:t>
      </w:r>
      <w:r w:rsidR="00292EBE" w:rsidRPr="00086509">
        <w:rPr>
          <w:i/>
          <w:lang w:eastAsia="zh-CN"/>
        </w:rPr>
        <w:t>DS-300-to-300</w:t>
      </w:r>
      <w:r w:rsidR="00086509" w:rsidRPr="00086509">
        <w:rPr>
          <w:i/>
          <w:lang w:eastAsia="zh-CN"/>
        </w:rPr>
        <w:t> »</w:t>
      </w:r>
      <w:r w:rsidR="00292EBE">
        <w:rPr>
          <w:lang w:eastAsia="zh-CN"/>
        </w:rPr>
        <w:t xml:space="preserve">, et </w:t>
      </w:r>
      <w:r w:rsidR="00292EBE" w:rsidRPr="00086509">
        <w:rPr>
          <w:b/>
          <w:i/>
          <w:lang w:eastAsia="zh-CN"/>
        </w:rPr>
        <w:t>Figure 4.14</w:t>
      </w:r>
      <w:r w:rsidR="00694B02" w:rsidRPr="00086509">
        <w:rPr>
          <w:b/>
          <w:i/>
          <w:lang w:eastAsia="zh-CN"/>
        </w:rPr>
        <w:t>.e</w:t>
      </w:r>
      <w:r w:rsidR="00292EBE">
        <w:rPr>
          <w:lang w:eastAsia="zh-CN"/>
        </w:rPr>
        <w:t xml:space="preserve"> pour </w:t>
      </w:r>
      <w:r w:rsidR="00086509" w:rsidRPr="00086509">
        <w:rPr>
          <w:i/>
          <w:lang w:eastAsia="zh-CN"/>
        </w:rPr>
        <w:t>« </w:t>
      </w:r>
      <w:r w:rsidR="00292EBE" w:rsidRPr="00086509">
        <w:rPr>
          <w:i/>
          <w:lang w:eastAsia="zh-CN"/>
        </w:rPr>
        <w:t>DS-300-to-100</w:t>
      </w:r>
      <w:r w:rsidR="00086509" w:rsidRPr="00086509">
        <w:rPr>
          <w:i/>
          <w:lang w:eastAsia="zh-CN"/>
        </w:rPr>
        <w:t> »</w:t>
      </w:r>
      <w:r w:rsidR="00292EBE">
        <w:rPr>
          <w:lang w:eastAsia="zh-CN"/>
        </w:rPr>
        <w:t>) plus conformes à une fonction bi-gaus</w:t>
      </w:r>
      <w:r w:rsidR="00086509">
        <w:rPr>
          <w:lang w:eastAsia="zh-CN"/>
        </w:rPr>
        <w:t xml:space="preserve">sienne. </w:t>
      </w:r>
      <w:r w:rsidR="00086509" w:rsidRPr="00086509">
        <w:rPr>
          <w:b/>
          <w:i/>
          <w:lang w:eastAsia="zh-CN"/>
        </w:rPr>
        <w:t>Figure 4.14.f</w:t>
      </w:r>
      <w:r w:rsidR="00086509">
        <w:rPr>
          <w:lang w:eastAsia="zh-CN"/>
        </w:rPr>
        <w:t xml:space="preserve"> </w:t>
      </w:r>
      <w:r w:rsidR="00292EBE">
        <w:rPr>
          <w:lang w:eastAsia="zh-CN"/>
        </w:rPr>
        <w:t xml:space="preserve">montre la soustraction entre les deux protocoles tout-à-fait </w:t>
      </w:r>
      <w:r w:rsidR="00C2646B">
        <w:rPr>
          <w:lang w:eastAsia="zh-CN"/>
        </w:rPr>
        <w:t>c</w:t>
      </w:r>
      <w:r w:rsidR="00292EBE">
        <w:rPr>
          <w:lang w:eastAsia="zh-CN"/>
        </w:rPr>
        <w:t>omme Figure 4.14c.</w:t>
      </w:r>
      <w:r w:rsidR="005A4C1C">
        <w:rPr>
          <w:lang w:eastAsia="zh-CN"/>
        </w:rPr>
        <w:t xml:space="preserve"> On voit clairement le shift vers la gauche du centre de forte probabilité.</w:t>
      </w:r>
      <w:r w:rsidR="00292EBE">
        <w:rPr>
          <w:lang w:eastAsia="zh-CN"/>
        </w:rPr>
        <w:t xml:space="preserve"> </w:t>
      </w:r>
      <w:r w:rsidR="005A4C1C">
        <w:rPr>
          <w:lang w:eastAsia="zh-CN"/>
        </w:rPr>
        <w:t>N</w:t>
      </w:r>
      <w:r w:rsidR="005A37FC">
        <w:rPr>
          <w:lang w:eastAsia="zh-CN"/>
        </w:rPr>
        <w:t>ous remarquons</w:t>
      </w:r>
      <w:r w:rsidR="000125D9">
        <w:rPr>
          <w:lang w:eastAsia="zh-CN"/>
        </w:rPr>
        <w:t xml:space="preserve"> une diminution du côté supérieur </w:t>
      </w:r>
      <w:r w:rsidR="005A4C1C">
        <w:rPr>
          <w:lang w:eastAsia="zh-CN"/>
        </w:rPr>
        <w:t>aux 50</w:t>
      </w:r>
      <w:r w:rsidR="000125D9">
        <w:rPr>
          <w:lang w:eastAsia="zh-CN"/>
        </w:rPr>
        <w:t xml:space="preserve"> percentiles et une augmentation du côté inférieur </w:t>
      </w:r>
      <w:r w:rsidR="005A4C1C">
        <w:rPr>
          <w:lang w:eastAsia="zh-CN"/>
        </w:rPr>
        <w:t xml:space="preserve">aux </w:t>
      </w:r>
      <w:r w:rsidR="000125D9">
        <w:rPr>
          <w:lang w:eastAsia="zh-CN"/>
        </w:rPr>
        <w:t>50 percentile</w:t>
      </w:r>
      <w:r w:rsidR="005A4C1C">
        <w:rPr>
          <w:lang w:eastAsia="zh-CN"/>
        </w:rPr>
        <w:t>s</w:t>
      </w:r>
      <w:r w:rsidR="0087116B">
        <w:rPr>
          <w:lang w:eastAsia="zh-CN"/>
        </w:rPr>
        <w:t>.</w:t>
      </w:r>
      <w:r w:rsidR="000125D9">
        <w:rPr>
          <w:lang w:eastAsia="zh-CN"/>
        </w:rPr>
        <w:t xml:space="preserve"> </w:t>
      </w:r>
      <w:r w:rsidR="0087116B">
        <w:rPr>
          <w:lang w:eastAsia="zh-CN"/>
        </w:rPr>
        <w:t>L</w:t>
      </w:r>
      <w:r w:rsidR="00B92B49">
        <w:rPr>
          <w:lang w:eastAsia="zh-CN"/>
        </w:rPr>
        <w:t xml:space="preserve">a diminution </w:t>
      </w:r>
      <w:r w:rsidR="0087116B">
        <w:rPr>
          <w:lang w:eastAsia="zh-CN"/>
        </w:rPr>
        <w:t xml:space="preserve">semble </w:t>
      </w:r>
      <w:r w:rsidR="00B92B49">
        <w:rPr>
          <w:lang w:eastAsia="zh-CN"/>
        </w:rPr>
        <w:t xml:space="preserve">plus importante que l’augmentation </w:t>
      </w:r>
      <w:r w:rsidR="0087116B">
        <w:rPr>
          <w:lang w:eastAsia="zh-CN"/>
        </w:rPr>
        <w:t xml:space="preserve">en termes d’amplitude </w:t>
      </w:r>
      <w:r w:rsidR="005A37FC">
        <w:rPr>
          <w:i/>
          <w:lang w:eastAsia="zh-CN"/>
        </w:rPr>
        <w:t>(</w:t>
      </w:r>
      <w:r w:rsidR="00086509">
        <w:rPr>
          <w:b/>
          <w:i/>
          <w:lang w:eastAsia="zh-CN"/>
        </w:rPr>
        <w:t>F</w:t>
      </w:r>
      <w:r w:rsidR="005A37FC" w:rsidRPr="005A37FC">
        <w:rPr>
          <w:b/>
          <w:i/>
          <w:lang w:eastAsia="zh-CN"/>
        </w:rPr>
        <w:t>igure 4.14.f</w:t>
      </w:r>
      <w:r w:rsidR="00B92B49" w:rsidRPr="00D370D8">
        <w:rPr>
          <w:i/>
          <w:lang w:eastAsia="zh-CN"/>
        </w:rPr>
        <w:t>)</w:t>
      </w:r>
      <w:r w:rsidR="00B92B49">
        <w:rPr>
          <w:lang w:eastAsia="zh-CN"/>
        </w:rPr>
        <w:t>.</w:t>
      </w:r>
    </w:p>
    <w:p w14:paraId="03C2E650" w14:textId="77777777" w:rsidR="00084EB1" w:rsidRDefault="00084EB1" w:rsidP="00974B29"/>
    <w:p w14:paraId="2DD4DCCE" w14:textId="77777777" w:rsidR="0059522E" w:rsidRDefault="0059522E" w:rsidP="00974B29"/>
    <w:p w14:paraId="670A2E6D" w14:textId="0EBFB0CB" w:rsidR="00436283" w:rsidRDefault="00436283" w:rsidP="00436283">
      <w:pPr>
        <w:jc w:val="both"/>
      </w:pPr>
      <w:r>
        <w:tab/>
      </w:r>
      <w:r w:rsidR="00AB44E6">
        <w:t xml:space="preserve">En conclusion, la comparaison entre </w:t>
      </w:r>
      <w:r w:rsidR="002E223C" w:rsidRPr="002E223C">
        <w:rPr>
          <w:i/>
        </w:rPr>
        <w:t>« </w:t>
      </w:r>
      <w:r w:rsidR="00AB44E6" w:rsidRPr="002E223C">
        <w:rPr>
          <w:i/>
        </w:rPr>
        <w:t>DS-300-to-100</w:t>
      </w:r>
      <w:r w:rsidR="002E223C" w:rsidRPr="002E223C">
        <w:rPr>
          <w:i/>
        </w:rPr>
        <w:t> »</w:t>
      </w:r>
      <w:r w:rsidR="00AB44E6">
        <w:t xml:space="preserve"> et </w:t>
      </w:r>
      <w:r w:rsidR="002E223C" w:rsidRPr="002E223C">
        <w:rPr>
          <w:i/>
        </w:rPr>
        <w:t>« </w:t>
      </w:r>
      <w:r w:rsidR="00AB44E6" w:rsidRPr="002E223C">
        <w:rPr>
          <w:i/>
        </w:rPr>
        <w:t>DS-300-to-300</w:t>
      </w:r>
      <w:r w:rsidR="002E223C" w:rsidRPr="002E223C">
        <w:rPr>
          <w:i/>
        </w:rPr>
        <w:t> »</w:t>
      </w:r>
      <w:r w:rsidR="00AB44E6">
        <w:t xml:space="preserve"> nous montre clairement que</w:t>
      </w:r>
      <w:r>
        <w:t xml:space="preserve"> le raffinement de maille </w:t>
      </w:r>
      <w:r w:rsidR="00AB44E6">
        <w:t xml:space="preserve">dans le RCM </w:t>
      </w:r>
      <w:r w:rsidR="002A0736">
        <w:t xml:space="preserve">diminue la ressemblance spatiale entre le RCM et le GCM. </w:t>
      </w:r>
      <w:r w:rsidR="00AB44E6">
        <w:t>Puisque</w:t>
      </w:r>
      <w:r w:rsidR="006542BD">
        <w:t xml:space="preserve"> les conditions aux limites</w:t>
      </w:r>
      <w:r w:rsidR="002A0736">
        <w:t xml:space="preserve"> reste</w:t>
      </w:r>
      <w:r w:rsidR="006542BD">
        <w:t>nt</w:t>
      </w:r>
      <w:r w:rsidR="002A0736">
        <w:t xml:space="preserve"> </w:t>
      </w:r>
      <w:r w:rsidR="00AB44E6">
        <w:t>inchangé</w:t>
      </w:r>
      <w:r w:rsidR="006542BD">
        <w:t xml:space="preserve">es entre </w:t>
      </w:r>
      <w:r w:rsidR="006542BD" w:rsidRPr="006542BD">
        <w:rPr>
          <w:i/>
        </w:rPr>
        <w:t>« DS-300-to-300 »</w:t>
      </w:r>
      <w:r w:rsidR="006542BD">
        <w:t xml:space="preserve"> et </w:t>
      </w:r>
      <w:r w:rsidR="006542BD" w:rsidRPr="006542BD">
        <w:rPr>
          <w:i/>
        </w:rPr>
        <w:t>« DS-300-to-100 »</w:t>
      </w:r>
      <w:r w:rsidR="002A0736">
        <w:t xml:space="preserve">, </w:t>
      </w:r>
      <w:r w:rsidR="00AB44E6">
        <w:t>ce résultat en relation avec la</w:t>
      </w:r>
      <w:r w:rsidR="002A0736">
        <w:t xml:space="preserve"> résolution spatiale </w:t>
      </w:r>
      <w:r w:rsidR="00AB44E6">
        <w:t>d</w:t>
      </w:r>
      <w:r w:rsidR="002A0736">
        <w:t xml:space="preserve">u RCM </w:t>
      </w:r>
      <w:r w:rsidR="00AB44E6">
        <w:t>est forcément la manifestation des différents niveaux de</w:t>
      </w:r>
      <w:r w:rsidR="002A0736">
        <w:t xml:space="preserve"> variabilité interne du </w:t>
      </w:r>
      <w:r w:rsidR="00AB44E6">
        <w:t>RCM</w:t>
      </w:r>
      <w:r w:rsidR="002A0736">
        <w:t xml:space="preserve">, qui engendre une </w:t>
      </w:r>
      <w:r w:rsidR="00AB44E6">
        <w:t xml:space="preserve">variation </w:t>
      </w:r>
      <w:r w:rsidR="002A0736">
        <w:t xml:space="preserve">de la ressemblance </w:t>
      </w:r>
      <w:r w:rsidR="00AB44E6">
        <w:t>RCM/GCM</w:t>
      </w:r>
      <w:r w:rsidR="002A0736">
        <w:t>.</w:t>
      </w:r>
    </w:p>
    <w:p w14:paraId="25E7E284" w14:textId="77777777" w:rsidR="00F97392" w:rsidRDefault="00F97392" w:rsidP="00436283">
      <w:pPr>
        <w:jc w:val="both"/>
      </w:pPr>
    </w:p>
    <w:p w14:paraId="4BE9AA42" w14:textId="3B728A82" w:rsidR="00F97392" w:rsidRDefault="00B95EB5" w:rsidP="00436283">
      <w:pPr>
        <w:jc w:val="both"/>
      </w:pPr>
      <w:r>
        <w:tab/>
        <w:t xml:space="preserve">Selon les littératures et les analyses précédentes, nous savons </w:t>
      </w:r>
      <w:r w:rsidR="00D7253D">
        <w:t xml:space="preserve">que </w:t>
      </w:r>
      <w:r>
        <w:t xml:space="preserve">le RCM a une plus grande fidélité au GCM en hiver. La plus grande variabilité interne, est observée en été. D’après l’analyse en hiver dans </w:t>
      </w:r>
      <w:r w:rsidRPr="003A7521">
        <w:rPr>
          <w:b/>
          <w:i/>
        </w:rPr>
        <w:t>cette section</w:t>
      </w:r>
      <w:r>
        <w:t xml:space="preserve">, nous allons étudier </w:t>
      </w:r>
      <w:r w:rsidR="00D7253D">
        <w:t xml:space="preserve">l’été </w:t>
      </w:r>
      <w:r>
        <w:t xml:space="preserve">de la même manière. Nous supposons </w:t>
      </w:r>
      <w:r w:rsidR="00D7253D">
        <w:t xml:space="preserve">que </w:t>
      </w:r>
      <w:r>
        <w:t xml:space="preserve">le raffinement de maille pourrait impacter plus la ressemblance du RCM au GCM en été car les circulations atmosphériques estivales sont plus régionales et locales. </w:t>
      </w:r>
      <w:r w:rsidR="009D1A22">
        <w:t>Il est aussi attendu qu’</w:t>
      </w:r>
      <w:r w:rsidR="003D79DE">
        <w:t xml:space="preserve">une </w:t>
      </w:r>
      <w:r w:rsidR="00D7253D">
        <w:t xml:space="preserve">augmentation </w:t>
      </w:r>
      <w:r w:rsidR="003D79DE">
        <w:t xml:space="preserve">de la variabilité interne </w:t>
      </w:r>
      <w:r w:rsidR="00D7253D">
        <w:t>soit plus remarquable en été</w:t>
      </w:r>
      <w:r w:rsidR="00E44020">
        <w:t xml:space="preserve"> dans l’expérience ou il y a</w:t>
      </w:r>
      <w:r w:rsidR="003D79DE">
        <w:t xml:space="preserve"> une description détaillée des processus près de la surface. </w:t>
      </w:r>
    </w:p>
    <w:p w14:paraId="5E358AAE" w14:textId="77777777" w:rsidR="00436283" w:rsidRDefault="00436283" w:rsidP="00974B29"/>
    <w:p w14:paraId="471613D8" w14:textId="77777777" w:rsidR="00876218" w:rsidRDefault="00876218" w:rsidP="00974B29">
      <w:pPr>
        <w:sectPr w:rsidR="00876218" w:rsidSect="00422024">
          <w:pgSz w:w="11900" w:h="16840"/>
          <w:pgMar w:top="1417" w:right="1417" w:bottom="1417" w:left="1417" w:header="708" w:footer="708" w:gutter="0"/>
          <w:cols w:space="708"/>
          <w:docGrid w:linePitch="360"/>
        </w:sectPr>
      </w:pPr>
    </w:p>
    <w:p w14:paraId="4C28BBD5" w14:textId="3438720C" w:rsidR="00F27CAC" w:rsidRPr="006C28CB" w:rsidRDefault="00C95BE4" w:rsidP="00C95BE4">
      <w:pPr>
        <w:pStyle w:val="Titre4"/>
        <w:rPr>
          <w:rFonts w:ascii="Times New Roman" w:hAnsi="Times New Roman" w:cs="Times New Roman"/>
          <w:color w:val="000000" w:themeColor="text1"/>
          <w:sz w:val="32"/>
          <w:szCs w:val="32"/>
        </w:rPr>
      </w:pPr>
      <w:bookmarkStart w:id="72" w:name="_Toc490167818"/>
      <w:bookmarkStart w:id="73" w:name="_Toc492237145"/>
      <w:r w:rsidRPr="006C28CB">
        <w:rPr>
          <w:rFonts w:ascii="Times New Roman" w:hAnsi="Times New Roman" w:cs="Times New Roman"/>
          <w:color w:val="000000" w:themeColor="text1"/>
          <w:sz w:val="32"/>
          <w:szCs w:val="32"/>
        </w:rPr>
        <w:t>4.4</w:t>
      </w:r>
      <w:r w:rsidR="00460583" w:rsidRPr="006C28CB">
        <w:rPr>
          <w:rFonts w:ascii="Times New Roman" w:hAnsi="Times New Roman" w:cs="Times New Roman"/>
          <w:color w:val="000000" w:themeColor="text1"/>
          <w:sz w:val="32"/>
          <w:szCs w:val="32"/>
        </w:rPr>
        <w:t>.3.2</w:t>
      </w:r>
      <w:r w:rsidR="00C529B5" w:rsidRPr="006C28CB">
        <w:rPr>
          <w:rFonts w:ascii="Times New Roman" w:hAnsi="Times New Roman" w:cs="Times New Roman"/>
          <w:color w:val="000000" w:themeColor="text1"/>
          <w:sz w:val="32"/>
          <w:szCs w:val="32"/>
        </w:rPr>
        <w:t xml:space="preserve"> </w:t>
      </w:r>
      <w:r w:rsidR="00846736" w:rsidRPr="006C28CB">
        <w:rPr>
          <w:rFonts w:ascii="Times New Roman" w:hAnsi="Times New Roman" w:cs="Times New Roman"/>
          <w:color w:val="000000" w:themeColor="text1"/>
          <w:sz w:val="32"/>
          <w:szCs w:val="32"/>
        </w:rPr>
        <w:t>E</w:t>
      </w:r>
      <w:r w:rsidRPr="006C28CB">
        <w:rPr>
          <w:rFonts w:ascii="Times New Roman" w:hAnsi="Times New Roman" w:cs="Times New Roman"/>
          <w:color w:val="000000" w:themeColor="text1"/>
          <w:sz w:val="32"/>
          <w:szCs w:val="32"/>
        </w:rPr>
        <w:t>té (JJA</w:t>
      </w:r>
      <w:r w:rsidR="00C529B5" w:rsidRPr="006C28CB">
        <w:rPr>
          <w:rFonts w:ascii="Times New Roman" w:hAnsi="Times New Roman" w:cs="Times New Roman"/>
          <w:color w:val="000000" w:themeColor="text1"/>
          <w:sz w:val="32"/>
          <w:szCs w:val="32"/>
        </w:rPr>
        <w:t>)</w:t>
      </w:r>
      <w:bookmarkEnd w:id="72"/>
      <w:bookmarkEnd w:id="73"/>
    </w:p>
    <w:p w14:paraId="100D756B" w14:textId="77777777" w:rsidR="00C95BE4" w:rsidRPr="00C95BE4" w:rsidRDefault="00C95BE4" w:rsidP="00C95BE4"/>
    <w:p w14:paraId="51BAAAED" w14:textId="5E13CEF6" w:rsidR="00F27CAC" w:rsidRDefault="00F27CAC" w:rsidP="00582B9E">
      <w:pPr>
        <w:jc w:val="both"/>
        <w:rPr>
          <w:lang w:eastAsia="zh-CN"/>
        </w:rPr>
      </w:pPr>
      <w:r>
        <w:tab/>
      </w:r>
      <w:r w:rsidR="00CD3E96">
        <w:rPr>
          <w:lang w:eastAsia="zh-CN"/>
        </w:rPr>
        <w:t xml:space="preserve">Les analyses en été sont </w:t>
      </w:r>
      <w:r w:rsidR="0076355C">
        <w:rPr>
          <w:lang w:eastAsia="zh-CN"/>
        </w:rPr>
        <w:t>l</w:t>
      </w:r>
      <w:r w:rsidR="00CD3E96">
        <w:rPr>
          <w:lang w:eastAsia="zh-CN"/>
        </w:rPr>
        <w:t>es mêmes en hiver</w:t>
      </w:r>
      <w:r w:rsidR="00582B9E">
        <w:rPr>
          <w:lang w:eastAsia="zh-CN"/>
        </w:rPr>
        <w:t>. Les transformations des données sont appliquées d’après la pr</w:t>
      </w:r>
      <w:r w:rsidR="00ED0395">
        <w:rPr>
          <w:lang w:eastAsia="zh-CN"/>
        </w:rPr>
        <w:t xml:space="preserve">emière comparaison entre </w:t>
      </w:r>
      <w:r w:rsidR="00ED0395" w:rsidRPr="00ED0395">
        <w:rPr>
          <w:i/>
          <w:lang w:eastAsia="zh-CN"/>
        </w:rPr>
        <w:t>« DS-300-to-100 »</w:t>
      </w:r>
      <w:r w:rsidR="00ED0395">
        <w:rPr>
          <w:lang w:eastAsia="zh-CN"/>
        </w:rPr>
        <w:t xml:space="preserve"> et </w:t>
      </w:r>
      <w:r w:rsidR="00ED0395" w:rsidRPr="00ED0395">
        <w:rPr>
          <w:i/>
          <w:lang w:eastAsia="zh-CN"/>
        </w:rPr>
        <w:t>« DS-300-to-300 »</w:t>
      </w:r>
      <w:r w:rsidR="00582B9E">
        <w:rPr>
          <w:lang w:eastAsia="zh-CN"/>
        </w:rPr>
        <w:t>, sur la r</w:t>
      </w:r>
      <w:r w:rsidR="00ED0395">
        <w:rPr>
          <w:lang w:eastAsia="zh-CN"/>
        </w:rPr>
        <w:t>elation entre les conditions aux limites du GCM</w:t>
      </w:r>
      <w:r w:rsidR="00582B9E">
        <w:rPr>
          <w:lang w:eastAsia="zh-CN"/>
        </w:rPr>
        <w:t xml:space="preserve"> et la ressemblance interne. Les échelles des bi-histogrammes sont identiques </w:t>
      </w:r>
      <w:r w:rsidR="0076355C">
        <w:rPr>
          <w:lang w:eastAsia="zh-CN"/>
        </w:rPr>
        <w:t>pour</w:t>
      </w:r>
      <w:r w:rsidR="00582B9E">
        <w:rPr>
          <w:lang w:eastAsia="zh-CN"/>
        </w:rPr>
        <w:t xml:space="preserve"> </w:t>
      </w:r>
      <w:r w:rsidR="0076355C">
        <w:rPr>
          <w:lang w:eastAsia="zh-CN"/>
        </w:rPr>
        <w:t>l’</w:t>
      </w:r>
      <w:r w:rsidR="00582B9E">
        <w:rPr>
          <w:lang w:eastAsia="zh-CN"/>
        </w:rPr>
        <w:t xml:space="preserve">été </w:t>
      </w:r>
      <w:r w:rsidR="0076355C">
        <w:rPr>
          <w:lang w:eastAsia="zh-CN"/>
        </w:rPr>
        <w:t>et l’</w:t>
      </w:r>
      <w:r w:rsidR="00582B9E">
        <w:rPr>
          <w:lang w:eastAsia="zh-CN"/>
        </w:rPr>
        <w:t xml:space="preserve">hiver, </w:t>
      </w:r>
      <w:r w:rsidR="0076355C">
        <w:rPr>
          <w:lang w:eastAsia="zh-CN"/>
        </w:rPr>
        <w:t>afin de faciliter la comparaison</w:t>
      </w:r>
      <w:r w:rsidR="00582B9E">
        <w:rPr>
          <w:lang w:eastAsia="zh-CN"/>
        </w:rPr>
        <w:t xml:space="preserve"> entre ces deux saisons. </w:t>
      </w:r>
    </w:p>
    <w:p w14:paraId="013C2A0E" w14:textId="77777777" w:rsidR="00582B9E" w:rsidRDefault="00582B9E" w:rsidP="00582B9E">
      <w:pPr>
        <w:jc w:val="both"/>
        <w:rPr>
          <w:lang w:eastAsia="zh-CN"/>
        </w:rPr>
      </w:pPr>
    </w:p>
    <w:p w14:paraId="5CCFA78D" w14:textId="49254306" w:rsidR="00F27CAC" w:rsidRDefault="00582B9E" w:rsidP="001C4878">
      <w:pPr>
        <w:jc w:val="both"/>
        <w:rPr>
          <w:lang w:eastAsia="zh-CN"/>
        </w:rPr>
      </w:pPr>
      <w:r>
        <w:rPr>
          <w:lang w:eastAsia="zh-CN"/>
        </w:rPr>
        <w:tab/>
      </w:r>
      <w:r w:rsidR="00D07293">
        <w:rPr>
          <w:lang w:eastAsia="zh-CN"/>
        </w:rPr>
        <w:t>L</w:t>
      </w:r>
      <w:r>
        <w:rPr>
          <w:lang w:eastAsia="zh-CN"/>
        </w:rPr>
        <w:t>a variance des bords externes a une valeur moins importante en été (valeur maximale à 25000 m</w:t>
      </w:r>
      <w:r w:rsidRPr="00582B9E">
        <w:rPr>
          <w:vertAlign w:val="superscript"/>
          <w:lang w:eastAsia="zh-CN"/>
        </w:rPr>
        <w:t>2</w:t>
      </w:r>
      <w:r>
        <w:rPr>
          <w:lang w:eastAsia="zh-CN"/>
        </w:rPr>
        <w:t xml:space="preserve">) </w:t>
      </w:r>
      <w:r w:rsidR="00203469">
        <w:rPr>
          <w:i/>
          <w:lang w:eastAsia="zh-CN"/>
        </w:rPr>
        <w:t>(</w:t>
      </w:r>
      <w:r w:rsidR="001C4878">
        <w:rPr>
          <w:b/>
          <w:i/>
          <w:lang w:eastAsia="zh-CN"/>
        </w:rPr>
        <w:t>F</w:t>
      </w:r>
      <w:r w:rsidR="00203469" w:rsidRPr="00203469">
        <w:rPr>
          <w:b/>
          <w:i/>
          <w:lang w:eastAsia="zh-CN"/>
        </w:rPr>
        <w:t>igure 4.15</w:t>
      </w:r>
      <w:r w:rsidR="002875C6" w:rsidRPr="0063374D">
        <w:rPr>
          <w:i/>
          <w:lang w:eastAsia="zh-CN"/>
        </w:rPr>
        <w:t>)</w:t>
      </w:r>
      <w:r w:rsidR="002875C6">
        <w:rPr>
          <w:lang w:eastAsia="zh-CN"/>
        </w:rPr>
        <w:t xml:space="preserve"> </w:t>
      </w:r>
      <w:r>
        <w:rPr>
          <w:lang w:eastAsia="zh-CN"/>
        </w:rPr>
        <w:t>qu’en hiver (valeur maximale vers 10</w:t>
      </w:r>
      <w:r w:rsidR="006C0675">
        <w:rPr>
          <w:lang w:eastAsia="zh-CN"/>
        </w:rPr>
        <w:t>0</w:t>
      </w:r>
      <w:r>
        <w:rPr>
          <w:lang w:eastAsia="zh-CN"/>
        </w:rPr>
        <w:t>000 m</w:t>
      </w:r>
      <w:r w:rsidRPr="00582B9E">
        <w:rPr>
          <w:vertAlign w:val="superscript"/>
          <w:lang w:eastAsia="zh-CN"/>
        </w:rPr>
        <w:t>2</w:t>
      </w:r>
      <w:r w:rsidR="002875C6">
        <w:rPr>
          <w:lang w:eastAsia="zh-CN"/>
        </w:rPr>
        <w:t xml:space="preserve">) </w:t>
      </w:r>
      <w:r w:rsidR="00203469">
        <w:rPr>
          <w:i/>
          <w:lang w:eastAsia="zh-CN"/>
        </w:rPr>
        <w:t>(</w:t>
      </w:r>
      <w:r w:rsidR="001C4878">
        <w:rPr>
          <w:b/>
          <w:i/>
          <w:lang w:eastAsia="zh-CN"/>
        </w:rPr>
        <w:t>F</w:t>
      </w:r>
      <w:r w:rsidR="00203469" w:rsidRPr="00203469">
        <w:rPr>
          <w:b/>
          <w:i/>
          <w:lang w:eastAsia="zh-CN"/>
        </w:rPr>
        <w:t>igure 4.14</w:t>
      </w:r>
      <w:r w:rsidR="002875C6" w:rsidRPr="0063374D">
        <w:rPr>
          <w:i/>
          <w:lang w:eastAsia="zh-CN"/>
        </w:rPr>
        <w:t>).</w:t>
      </w:r>
      <w:r w:rsidR="0063374D">
        <w:rPr>
          <w:lang w:eastAsia="zh-CN"/>
        </w:rPr>
        <w:t xml:space="preserve"> C’est-à-dire les circulations atmosphériques générales sont moins importantes en été. </w:t>
      </w:r>
      <w:r w:rsidR="009055A7">
        <w:rPr>
          <w:lang w:eastAsia="zh-CN"/>
        </w:rPr>
        <w:t>Cela ve</w:t>
      </w:r>
      <w:r w:rsidR="00203469">
        <w:rPr>
          <w:lang w:eastAsia="zh-CN"/>
        </w:rPr>
        <w:t xml:space="preserve">ut aussi dire </w:t>
      </w:r>
      <w:r w:rsidR="00D07293">
        <w:rPr>
          <w:lang w:eastAsia="zh-CN"/>
        </w:rPr>
        <w:t xml:space="preserve">que </w:t>
      </w:r>
      <w:r w:rsidR="00203469">
        <w:rPr>
          <w:lang w:eastAsia="zh-CN"/>
        </w:rPr>
        <w:t>les conditions aux limites ont</w:t>
      </w:r>
      <w:r w:rsidR="009055A7">
        <w:rPr>
          <w:lang w:eastAsia="zh-CN"/>
        </w:rPr>
        <w:t xml:space="preserve"> </w:t>
      </w:r>
      <w:r w:rsidR="00203469">
        <w:rPr>
          <w:lang w:eastAsia="zh-CN"/>
        </w:rPr>
        <w:t>une magnitude moins importante</w:t>
      </w:r>
      <w:r w:rsidR="009055A7">
        <w:rPr>
          <w:lang w:eastAsia="zh-CN"/>
        </w:rPr>
        <w:t xml:space="preserve"> </w:t>
      </w:r>
      <w:r w:rsidR="00CF54D8">
        <w:rPr>
          <w:lang w:eastAsia="zh-CN"/>
        </w:rPr>
        <w:t xml:space="preserve">en </w:t>
      </w:r>
      <w:r w:rsidR="006C0675">
        <w:rPr>
          <w:lang w:eastAsia="zh-CN"/>
        </w:rPr>
        <w:t>été</w:t>
      </w:r>
      <w:r w:rsidR="00CF54D8">
        <w:rPr>
          <w:lang w:eastAsia="zh-CN"/>
        </w:rPr>
        <w:t xml:space="preserve">. </w:t>
      </w:r>
      <w:r w:rsidR="00EB1ECE">
        <w:rPr>
          <w:lang w:eastAsia="zh-CN"/>
        </w:rPr>
        <w:t>N</w:t>
      </w:r>
      <w:r w:rsidR="003E0626">
        <w:rPr>
          <w:lang w:eastAsia="zh-CN"/>
        </w:rPr>
        <w:t xml:space="preserve">ous avons déjà observé une moins importante ressemblance spatiale entre le RCM et le GCM en été </w:t>
      </w:r>
      <w:r w:rsidR="00CF54D8" w:rsidRPr="003E0626">
        <w:rPr>
          <w:i/>
          <w:lang w:eastAsia="zh-CN"/>
        </w:rPr>
        <w:t>(</w:t>
      </w:r>
      <w:r w:rsidR="003E0626" w:rsidRPr="00203469">
        <w:rPr>
          <w:b/>
          <w:i/>
          <w:lang w:eastAsia="zh-CN"/>
        </w:rPr>
        <w:t xml:space="preserve">section </w:t>
      </w:r>
      <w:r w:rsidR="00203469" w:rsidRPr="00203469">
        <w:rPr>
          <w:b/>
          <w:i/>
          <w:lang w:eastAsia="zh-CN"/>
        </w:rPr>
        <w:t>4.3</w:t>
      </w:r>
      <w:r w:rsidR="00CF54D8" w:rsidRPr="003E0626">
        <w:rPr>
          <w:i/>
          <w:lang w:eastAsia="zh-CN"/>
        </w:rPr>
        <w:t>)</w:t>
      </w:r>
      <w:r w:rsidR="003E0626">
        <w:rPr>
          <w:lang w:eastAsia="zh-CN"/>
        </w:rPr>
        <w:t xml:space="preserve">. La variabilité interne en été devrait </w:t>
      </w:r>
      <w:r w:rsidR="00BC06C1">
        <w:rPr>
          <w:lang w:eastAsia="zh-CN"/>
        </w:rPr>
        <w:t xml:space="preserve">être </w:t>
      </w:r>
      <w:r w:rsidR="003E0626">
        <w:rPr>
          <w:lang w:eastAsia="zh-CN"/>
        </w:rPr>
        <w:t xml:space="preserve">moins cohérente entre les deux modèles. </w:t>
      </w:r>
    </w:p>
    <w:p w14:paraId="2C58DF1F" w14:textId="77777777" w:rsidR="005F3AFC" w:rsidRDefault="005F3AFC" w:rsidP="00F27CAC"/>
    <w:p w14:paraId="536BB60F" w14:textId="5E8C277B" w:rsidR="005F3AFC" w:rsidRDefault="002B7D3F" w:rsidP="00F27CAC">
      <w:r>
        <w:rPr>
          <w:noProof/>
          <w:lang w:eastAsia="fr-FR"/>
        </w:rPr>
        <w:drawing>
          <wp:inline distT="0" distB="0" distL="0" distR="0" wp14:anchorId="2C6D0A56" wp14:editId="0E4517BA">
            <wp:extent cx="5756910" cy="2564765"/>
            <wp:effectExtent l="0" t="0" r="889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564765"/>
                    </a:xfrm>
                    <a:prstGeom prst="rect">
                      <a:avLst/>
                    </a:prstGeom>
                  </pic:spPr>
                </pic:pic>
              </a:graphicData>
            </a:graphic>
          </wp:inline>
        </w:drawing>
      </w:r>
    </w:p>
    <w:p w14:paraId="66344F30" w14:textId="1F383FBA" w:rsidR="005F3AFC" w:rsidRPr="001C4878" w:rsidRDefault="00D3537D" w:rsidP="00D3537D">
      <w:pPr>
        <w:pStyle w:val="Lgende"/>
        <w:jc w:val="both"/>
        <w:rPr>
          <w:sz w:val="20"/>
          <w:szCs w:val="20"/>
        </w:rPr>
      </w:pPr>
      <w:bookmarkStart w:id="74" w:name="_Toc495699612"/>
      <w:r w:rsidRPr="001C4878">
        <w:rPr>
          <w:sz w:val="20"/>
          <w:szCs w:val="20"/>
        </w:rPr>
        <w:t xml:space="preserve">Figure 4. </w:t>
      </w:r>
      <w:r w:rsidR="0097547A" w:rsidRPr="001C4878">
        <w:rPr>
          <w:sz w:val="20"/>
          <w:szCs w:val="20"/>
        </w:rPr>
        <w:fldChar w:fldCharType="begin"/>
      </w:r>
      <w:r w:rsidR="0097547A" w:rsidRPr="001C4878">
        <w:rPr>
          <w:sz w:val="20"/>
          <w:szCs w:val="20"/>
        </w:rPr>
        <w:instrText xml:space="preserve"> SEQ Figure_4. \* ARABIC </w:instrText>
      </w:r>
      <w:r w:rsidR="0097547A" w:rsidRPr="001C4878">
        <w:rPr>
          <w:sz w:val="20"/>
          <w:szCs w:val="20"/>
        </w:rPr>
        <w:fldChar w:fldCharType="separate"/>
      </w:r>
      <w:r w:rsidR="007E3841" w:rsidRPr="001C4878">
        <w:rPr>
          <w:noProof/>
          <w:sz w:val="20"/>
          <w:szCs w:val="20"/>
        </w:rPr>
        <w:t>15</w:t>
      </w:r>
      <w:r w:rsidR="0097547A" w:rsidRPr="001C4878">
        <w:rPr>
          <w:noProof/>
          <w:sz w:val="20"/>
          <w:szCs w:val="20"/>
        </w:rPr>
        <w:fldChar w:fldCharType="end"/>
      </w:r>
      <w:r w:rsidRPr="001C4878">
        <w:rPr>
          <w:sz w:val="20"/>
          <w:szCs w:val="20"/>
        </w:rPr>
        <w:t xml:space="preserve"> : </w:t>
      </w:r>
      <w:r w:rsidR="00842A92" w:rsidRPr="001C4878">
        <w:rPr>
          <w:sz w:val="20"/>
          <w:szCs w:val="20"/>
        </w:rPr>
        <w:t>Comme Figure 4.14, mais pour la saison JJA.</w:t>
      </w:r>
      <w:bookmarkEnd w:id="74"/>
    </w:p>
    <w:p w14:paraId="602EBAC2" w14:textId="77777777" w:rsidR="006B7A9A" w:rsidRDefault="006B7A9A" w:rsidP="00CA71F2">
      <w:pPr>
        <w:jc w:val="both"/>
      </w:pPr>
    </w:p>
    <w:p w14:paraId="24183E1F" w14:textId="4538F7DC" w:rsidR="00C0288D" w:rsidRDefault="006B7A9A" w:rsidP="00EA7384">
      <w:pPr>
        <w:jc w:val="both"/>
      </w:pPr>
      <w:r>
        <w:tab/>
        <w:t xml:space="preserve">La </w:t>
      </w:r>
      <w:r w:rsidR="000B78C5">
        <w:rPr>
          <w:b/>
          <w:i/>
        </w:rPr>
        <w:t>F</w:t>
      </w:r>
      <w:r w:rsidRPr="001F1A2E">
        <w:rPr>
          <w:b/>
          <w:i/>
        </w:rPr>
        <w:t xml:space="preserve">igure </w:t>
      </w:r>
      <w:r w:rsidR="001F1A2E" w:rsidRPr="001F1A2E">
        <w:rPr>
          <w:b/>
          <w:i/>
        </w:rPr>
        <w:t>4.15</w:t>
      </w:r>
      <w:r>
        <w:t xml:space="preserve"> </w:t>
      </w:r>
      <w:r w:rsidR="006400B6">
        <w:t>montre les bi-histogrammes variance-corrélation pour l’été, pour les deux protocoles et la soustraction entre les protocoles.</w:t>
      </w:r>
      <w:r>
        <w:t xml:space="preserve"> </w:t>
      </w:r>
      <w:r w:rsidR="00EA0D64">
        <w:t xml:space="preserve">Nous observons une </w:t>
      </w:r>
      <w:r w:rsidR="009C6379">
        <w:t>forme graphique similaire</w:t>
      </w:r>
      <w:r w:rsidR="00EA0D64">
        <w:t xml:space="preserve"> </w:t>
      </w:r>
      <w:r w:rsidR="006400B6">
        <w:t xml:space="preserve">pour </w:t>
      </w:r>
      <w:r w:rsidR="00EA0D64">
        <w:t>les deux saisons</w:t>
      </w:r>
      <w:r w:rsidR="00402BAA">
        <w:t xml:space="preserve">. D’une manière générale, </w:t>
      </w:r>
      <w:r w:rsidR="006400B6">
        <w:t>d’</w:t>
      </w:r>
      <w:r w:rsidR="001F1A2E">
        <w:t>importantes conditions aux limites sont</w:t>
      </w:r>
      <w:r w:rsidR="00402BAA">
        <w:t xml:space="preserve"> </w:t>
      </w:r>
      <w:r w:rsidR="001F1A2E">
        <w:t>associées</w:t>
      </w:r>
      <w:r w:rsidR="00EA0D64">
        <w:t xml:space="preserve"> </w:t>
      </w:r>
      <w:r w:rsidR="00402BAA">
        <w:t xml:space="preserve">à </w:t>
      </w:r>
      <w:r w:rsidR="00EA0D64">
        <w:t>une forte corrélation spatiale</w:t>
      </w:r>
      <w:r w:rsidR="00402BAA">
        <w:t xml:space="preserve"> entre le RCM et le GCM</w:t>
      </w:r>
      <w:r w:rsidR="00EA0D64">
        <w:t xml:space="preserve">, </w:t>
      </w:r>
      <w:r w:rsidR="00402BAA">
        <w:t xml:space="preserve">et </w:t>
      </w:r>
      <w:r w:rsidR="00EA0D64">
        <w:t xml:space="preserve">les faibles corrélations sont avec les faibles variances externes. Ce phénomène est repéré </w:t>
      </w:r>
      <w:r w:rsidR="001F1A2E">
        <w:t xml:space="preserve">sur les deux </w:t>
      </w:r>
      <w:r w:rsidR="007F2136">
        <w:t>configurations</w:t>
      </w:r>
      <w:r w:rsidR="001F1A2E">
        <w:t xml:space="preserve"> </w:t>
      </w:r>
      <w:r w:rsidR="001F1A2E">
        <w:rPr>
          <w:i/>
        </w:rPr>
        <w:t>(</w:t>
      </w:r>
      <w:r w:rsidR="000B78C5">
        <w:rPr>
          <w:b/>
          <w:i/>
        </w:rPr>
        <w:t>F</w:t>
      </w:r>
      <w:r w:rsidR="001F1A2E" w:rsidRPr="001F1A2E">
        <w:rPr>
          <w:b/>
          <w:i/>
        </w:rPr>
        <w:t>igure 4.15</w:t>
      </w:r>
      <w:r w:rsidR="00EA0D64" w:rsidRPr="00D56471">
        <w:rPr>
          <w:i/>
        </w:rPr>
        <w:t>)</w:t>
      </w:r>
      <w:r w:rsidR="00EA0D64">
        <w:t>.</w:t>
      </w:r>
      <w:r w:rsidR="00D56471">
        <w:t xml:space="preserve"> </w:t>
      </w:r>
      <w:r w:rsidR="00402BAA">
        <w:t xml:space="preserve">Si </w:t>
      </w:r>
      <w:r w:rsidR="0029427B">
        <w:t>nous</w:t>
      </w:r>
      <w:r w:rsidR="00402BAA">
        <w:t xml:space="preserve"> fai</w:t>
      </w:r>
      <w:r w:rsidR="0029427B">
        <w:t>sons</w:t>
      </w:r>
      <w:r w:rsidR="00402BAA">
        <w:t xml:space="preserve"> la soustraction entre les deux configurations (</w:t>
      </w:r>
      <w:r w:rsidR="000B78C5">
        <w:rPr>
          <w:b/>
          <w:i/>
        </w:rPr>
        <w:t>F</w:t>
      </w:r>
      <w:r w:rsidR="0029427B" w:rsidRPr="0029427B">
        <w:rPr>
          <w:b/>
          <w:i/>
        </w:rPr>
        <w:t>igure 4.15.c</w:t>
      </w:r>
      <w:r w:rsidR="0029427B">
        <w:t xml:space="preserve"> et </w:t>
      </w:r>
      <w:r w:rsidR="000B78C5">
        <w:rPr>
          <w:b/>
          <w:i/>
        </w:rPr>
        <w:t>F</w:t>
      </w:r>
      <w:r w:rsidR="0029427B" w:rsidRPr="0029427B">
        <w:rPr>
          <w:b/>
          <w:i/>
        </w:rPr>
        <w:t>igure 4.15.f</w:t>
      </w:r>
      <w:r w:rsidR="00402BAA">
        <w:t>)</w:t>
      </w:r>
      <w:r w:rsidR="006722EE">
        <w:t xml:space="preserve">, </w:t>
      </w:r>
      <w:r w:rsidR="0029427B">
        <w:t>nous</w:t>
      </w:r>
      <w:r w:rsidR="00402BAA">
        <w:t xml:space="preserve"> remarqu</w:t>
      </w:r>
      <w:r w:rsidR="0029427B">
        <w:t>ons</w:t>
      </w:r>
      <w:r w:rsidR="00402BAA">
        <w:t xml:space="preserve"> un déplacement </w:t>
      </w:r>
      <w:r w:rsidR="00732D76">
        <w:t>de l’histogramme</w:t>
      </w:r>
      <w:r w:rsidR="00402BAA">
        <w:t xml:space="preserve"> vers les faibles valeurs de ressemblance dans </w:t>
      </w:r>
      <w:r w:rsidR="0029427B" w:rsidRPr="000B78C5">
        <w:rPr>
          <w:i/>
        </w:rPr>
        <w:t>« </w:t>
      </w:r>
      <w:r w:rsidR="00402BAA" w:rsidRPr="000B78C5">
        <w:rPr>
          <w:i/>
        </w:rPr>
        <w:t>DS-300-to-100</w:t>
      </w:r>
      <w:r w:rsidR="0029427B" w:rsidRPr="000B78C5">
        <w:rPr>
          <w:i/>
        </w:rPr>
        <w:t> »</w:t>
      </w:r>
      <w:r w:rsidR="00402BAA">
        <w:t>. C’est le cas en hiver comme en été.</w:t>
      </w:r>
      <w:r w:rsidR="007F2136">
        <w:t xml:space="preserve"> </w:t>
      </w:r>
      <w:r w:rsidR="00463849">
        <w:t>Graphiquement, ce déplacement sur l’histogramme se manifeste comme</w:t>
      </w:r>
      <w:r w:rsidR="000C733E">
        <w:t xml:space="preserve"> un </w:t>
      </w:r>
      <w:r w:rsidR="006400B6">
        <w:t xml:space="preserve">shift </w:t>
      </w:r>
      <w:r w:rsidR="000C733E">
        <w:t xml:space="preserve">systématique de la relation entre </w:t>
      </w:r>
      <w:r w:rsidR="007F2136">
        <w:t xml:space="preserve">les conditions aux limites </w:t>
      </w:r>
      <w:r w:rsidR="000C733E">
        <w:t xml:space="preserve">et la ressemblance interne, vers la moins importante ressemblance </w:t>
      </w:r>
      <w:r w:rsidR="004A5422">
        <w:t xml:space="preserve">spatiale </w:t>
      </w:r>
      <w:r w:rsidR="000C733E">
        <w:t xml:space="preserve">entre le RCM et le GCM </w:t>
      </w:r>
      <w:r w:rsidR="000C733E" w:rsidRPr="000C733E">
        <w:rPr>
          <w:i/>
        </w:rPr>
        <w:t>(</w:t>
      </w:r>
      <w:r w:rsidR="000B78C5">
        <w:rPr>
          <w:b/>
          <w:i/>
        </w:rPr>
        <w:t>F</w:t>
      </w:r>
      <w:r w:rsidR="000C733E" w:rsidRPr="00624242">
        <w:rPr>
          <w:b/>
          <w:i/>
        </w:rPr>
        <w:t xml:space="preserve">igure </w:t>
      </w:r>
      <w:r w:rsidR="007F2136" w:rsidRPr="00624242">
        <w:rPr>
          <w:b/>
          <w:i/>
        </w:rPr>
        <w:t>4.15.c</w:t>
      </w:r>
      <w:r w:rsidR="007F2136">
        <w:rPr>
          <w:i/>
        </w:rPr>
        <w:t xml:space="preserve"> et </w:t>
      </w:r>
      <w:r w:rsidR="000B78C5">
        <w:rPr>
          <w:b/>
          <w:i/>
        </w:rPr>
        <w:t>F</w:t>
      </w:r>
      <w:r w:rsidR="007F2136" w:rsidRPr="00624242">
        <w:rPr>
          <w:b/>
          <w:i/>
        </w:rPr>
        <w:t>igure 4.15.f</w:t>
      </w:r>
      <w:r w:rsidR="007F2136">
        <w:rPr>
          <w:i/>
        </w:rPr>
        <w:t>).</w:t>
      </w:r>
      <w:r w:rsidR="00FD1FBD">
        <w:t xml:space="preserve"> </w:t>
      </w:r>
      <w:r w:rsidR="00D72F8F">
        <w:rPr>
          <w:lang w:eastAsia="zh-CN"/>
        </w:rPr>
        <w:t xml:space="preserve">La comparaison entre </w:t>
      </w:r>
      <w:r w:rsidR="00D72F8F" w:rsidRPr="004E6F8A">
        <w:rPr>
          <w:i/>
          <w:lang w:eastAsia="zh-CN"/>
        </w:rPr>
        <w:t>«DS-300-to-100 »</w:t>
      </w:r>
      <w:r w:rsidR="00D72F8F">
        <w:rPr>
          <w:lang w:eastAsia="zh-CN"/>
        </w:rPr>
        <w:t xml:space="preserve"> et </w:t>
      </w:r>
      <w:r w:rsidR="00D72F8F" w:rsidRPr="004E6F8A">
        <w:rPr>
          <w:i/>
          <w:lang w:eastAsia="zh-CN"/>
        </w:rPr>
        <w:t>« DS-300-to-300 »</w:t>
      </w:r>
      <w:r w:rsidR="00C0288D">
        <w:rPr>
          <w:lang w:eastAsia="zh-CN"/>
        </w:rPr>
        <w:t xml:space="preserve">, montre </w:t>
      </w:r>
      <w:r w:rsidR="007B3AB3">
        <w:rPr>
          <w:lang w:eastAsia="zh-CN"/>
        </w:rPr>
        <w:t xml:space="preserve">l’influence du raffinement de maille impacte plus l’été que l’hiver. </w:t>
      </w:r>
    </w:p>
    <w:p w14:paraId="0406D6CF" w14:textId="77777777" w:rsidR="007B3AB3" w:rsidRDefault="007B3AB3" w:rsidP="00EA7384">
      <w:pPr>
        <w:jc w:val="both"/>
        <w:rPr>
          <w:lang w:eastAsia="zh-CN"/>
        </w:rPr>
      </w:pPr>
    </w:p>
    <w:p w14:paraId="156B6DC3" w14:textId="3D25A449" w:rsidR="00876218" w:rsidRDefault="007B3AB3" w:rsidP="007B3AB3">
      <w:pPr>
        <w:jc w:val="both"/>
        <w:rPr>
          <w:lang w:eastAsia="zh-CN"/>
        </w:rPr>
      </w:pPr>
      <w:r>
        <w:rPr>
          <w:lang w:eastAsia="zh-CN"/>
        </w:rPr>
        <w:tab/>
      </w:r>
      <w:r w:rsidR="004E6F8A">
        <w:rPr>
          <w:lang w:eastAsia="zh-CN"/>
        </w:rPr>
        <w:t xml:space="preserve">Dans cette section, nous </w:t>
      </w:r>
      <w:r w:rsidR="005C7D62">
        <w:rPr>
          <w:lang w:eastAsia="zh-CN"/>
        </w:rPr>
        <w:t xml:space="preserve">remarquons </w:t>
      </w:r>
      <w:r w:rsidR="004E6F8A">
        <w:rPr>
          <w:lang w:eastAsia="zh-CN"/>
        </w:rPr>
        <w:t>la résolution spatiale fine favorise le développement de la dynamique interne car la ressemblance spatiale entre le RCM et le GCM est diminuée</w:t>
      </w:r>
      <w:r w:rsidR="005C7D62">
        <w:rPr>
          <w:lang w:eastAsia="zh-CN"/>
        </w:rPr>
        <w:t xml:space="preserve"> d’un ordre de 0.05 pour l’hiver et 0.10 pour l’été</w:t>
      </w:r>
      <w:r w:rsidR="004E6F8A">
        <w:rPr>
          <w:lang w:eastAsia="zh-CN"/>
        </w:rPr>
        <w:t xml:space="preserve">. Les différences entre </w:t>
      </w:r>
      <w:r w:rsidR="006400B6">
        <w:rPr>
          <w:lang w:eastAsia="zh-CN"/>
        </w:rPr>
        <w:t xml:space="preserve">les </w:t>
      </w:r>
      <w:r w:rsidR="004E6F8A">
        <w:rPr>
          <w:lang w:eastAsia="zh-CN"/>
        </w:rPr>
        <w:t xml:space="preserve">deux configurations montrent un </w:t>
      </w:r>
      <w:r w:rsidR="006400B6">
        <w:rPr>
          <w:lang w:eastAsia="zh-CN"/>
        </w:rPr>
        <w:t xml:space="preserve">déplacement </w:t>
      </w:r>
      <w:r w:rsidR="004E6F8A">
        <w:rPr>
          <w:lang w:eastAsia="zh-CN"/>
        </w:rPr>
        <w:t xml:space="preserve">de </w:t>
      </w:r>
      <w:r w:rsidR="006400B6">
        <w:rPr>
          <w:lang w:eastAsia="zh-CN"/>
        </w:rPr>
        <w:t xml:space="preserve">grande </w:t>
      </w:r>
      <w:r w:rsidR="004E6F8A">
        <w:rPr>
          <w:lang w:eastAsia="zh-CN"/>
        </w:rPr>
        <w:t xml:space="preserve">fréquence d’occurrence vers les faibles corrélations spatiales </w:t>
      </w:r>
      <w:r w:rsidR="006400B6">
        <w:rPr>
          <w:lang w:eastAsia="zh-CN"/>
        </w:rPr>
        <w:t xml:space="preserve">dans </w:t>
      </w:r>
      <w:r w:rsidR="004E6F8A" w:rsidRPr="009141A0">
        <w:rPr>
          <w:i/>
          <w:lang w:eastAsia="zh-CN"/>
        </w:rPr>
        <w:t>« DS-300-to-100 »</w:t>
      </w:r>
      <w:r w:rsidR="004E6F8A">
        <w:rPr>
          <w:lang w:eastAsia="zh-CN"/>
        </w:rPr>
        <w:t xml:space="preserve"> </w:t>
      </w:r>
      <w:r w:rsidR="006400B6">
        <w:rPr>
          <w:lang w:eastAsia="zh-CN"/>
        </w:rPr>
        <w:t xml:space="preserve">par rapport à </w:t>
      </w:r>
      <w:r w:rsidR="004E6F8A" w:rsidRPr="009141A0">
        <w:rPr>
          <w:i/>
          <w:lang w:eastAsia="zh-CN"/>
        </w:rPr>
        <w:t>« DS-300-to-300 »</w:t>
      </w:r>
      <w:r w:rsidR="006400B6" w:rsidRPr="009141A0">
        <w:rPr>
          <w:i/>
          <w:lang w:eastAsia="zh-CN"/>
        </w:rPr>
        <w:t>.</w:t>
      </w:r>
      <w:r w:rsidR="006400B6">
        <w:rPr>
          <w:lang w:eastAsia="zh-CN"/>
        </w:rPr>
        <w:t xml:space="preserve"> Ceci est vrai</w:t>
      </w:r>
      <w:r w:rsidR="004E6F8A">
        <w:rPr>
          <w:lang w:eastAsia="zh-CN"/>
        </w:rPr>
        <w:t xml:space="preserve"> pour les deux saisons étudiées. Le raffinement de maille apporte donc systématiquement une diminution </w:t>
      </w:r>
      <w:r w:rsidR="00EC63CB">
        <w:rPr>
          <w:lang w:eastAsia="zh-CN"/>
        </w:rPr>
        <w:t xml:space="preserve">(environs -0.03 sur la fréquence d’occurrence) </w:t>
      </w:r>
      <w:r w:rsidR="004E6F8A">
        <w:rPr>
          <w:lang w:eastAsia="zh-CN"/>
        </w:rPr>
        <w:t xml:space="preserve">de la </w:t>
      </w:r>
      <w:r w:rsidR="006400B6">
        <w:rPr>
          <w:lang w:eastAsia="zh-CN"/>
        </w:rPr>
        <w:t>synchronisation entre le RCM et le GCM</w:t>
      </w:r>
      <w:r w:rsidR="004E6F8A">
        <w:rPr>
          <w:lang w:eastAsia="zh-CN"/>
        </w:rPr>
        <w:t>.</w:t>
      </w:r>
    </w:p>
    <w:p w14:paraId="555E8BE9" w14:textId="77777777" w:rsidR="007B3AB3" w:rsidRDefault="007B3AB3" w:rsidP="007B3AB3">
      <w:pPr>
        <w:jc w:val="both"/>
      </w:pPr>
    </w:p>
    <w:p w14:paraId="272A3AB8" w14:textId="77777777" w:rsidR="00876218" w:rsidRDefault="00876218" w:rsidP="00974B29">
      <w:pPr>
        <w:sectPr w:rsidR="00876218" w:rsidSect="00422024">
          <w:pgSz w:w="11900" w:h="16840"/>
          <w:pgMar w:top="1417" w:right="1417" w:bottom="1417" w:left="1417" w:header="708" w:footer="708" w:gutter="0"/>
          <w:cols w:space="708"/>
          <w:docGrid w:linePitch="360"/>
        </w:sectPr>
      </w:pPr>
    </w:p>
    <w:p w14:paraId="1A1B6CDA" w14:textId="5DBB5673" w:rsidR="00FC0D67" w:rsidRPr="007A724C" w:rsidRDefault="00EC63CB" w:rsidP="001951BA">
      <w:pPr>
        <w:pStyle w:val="Titre2"/>
        <w:rPr>
          <w:rFonts w:ascii="Times New Roman" w:hAnsi="Times New Roman" w:cs="Times New Roman"/>
          <w:b/>
          <w:color w:val="000000" w:themeColor="text1"/>
          <w:sz w:val="40"/>
          <w:szCs w:val="40"/>
        </w:rPr>
      </w:pPr>
      <w:bookmarkStart w:id="75" w:name="_Toc490167819"/>
      <w:bookmarkStart w:id="76" w:name="_Toc492237147"/>
      <w:bookmarkStart w:id="77" w:name="_Toc495699692"/>
      <w:r w:rsidRPr="007A724C">
        <w:rPr>
          <w:rFonts w:ascii="Times New Roman" w:hAnsi="Times New Roman" w:cs="Times New Roman"/>
          <w:b/>
          <w:color w:val="000000" w:themeColor="text1"/>
          <w:sz w:val="40"/>
          <w:szCs w:val="40"/>
        </w:rPr>
        <w:t>4</w:t>
      </w:r>
      <w:r w:rsidR="006B0D94" w:rsidRPr="007A724C">
        <w:rPr>
          <w:rFonts w:ascii="Times New Roman" w:hAnsi="Times New Roman" w:cs="Times New Roman"/>
          <w:b/>
          <w:color w:val="000000" w:themeColor="text1"/>
          <w:sz w:val="40"/>
          <w:szCs w:val="40"/>
        </w:rPr>
        <w:t>.</w:t>
      </w:r>
      <w:r w:rsidRPr="007A724C">
        <w:rPr>
          <w:rFonts w:ascii="Times New Roman" w:hAnsi="Times New Roman" w:cs="Times New Roman"/>
          <w:b/>
          <w:color w:val="000000" w:themeColor="text1"/>
          <w:sz w:val="40"/>
          <w:szCs w:val="40"/>
        </w:rPr>
        <w:t>5</w:t>
      </w:r>
      <w:r w:rsidR="001951BA" w:rsidRPr="007A724C">
        <w:rPr>
          <w:rFonts w:ascii="Times New Roman" w:hAnsi="Times New Roman" w:cs="Times New Roman"/>
          <w:b/>
          <w:color w:val="000000" w:themeColor="text1"/>
          <w:sz w:val="40"/>
          <w:szCs w:val="40"/>
        </w:rPr>
        <w:t xml:space="preserve"> Synthèse du chapitre</w:t>
      </w:r>
      <w:bookmarkEnd w:id="75"/>
      <w:bookmarkEnd w:id="76"/>
      <w:bookmarkEnd w:id="77"/>
    </w:p>
    <w:p w14:paraId="292BB007" w14:textId="77777777" w:rsidR="0025430B" w:rsidRDefault="0025430B" w:rsidP="001951BA"/>
    <w:p w14:paraId="0C0CC54D" w14:textId="015452E3" w:rsidR="0025430B" w:rsidRDefault="0025430B" w:rsidP="0025430B">
      <w:pPr>
        <w:jc w:val="both"/>
      </w:pPr>
      <w:r>
        <w:tab/>
        <w:t xml:space="preserve">Dans le </w:t>
      </w:r>
      <w:r w:rsidR="00EC63CB" w:rsidRPr="00EC63CB">
        <w:rPr>
          <w:b/>
          <w:i/>
        </w:rPr>
        <w:t>C</w:t>
      </w:r>
      <w:r w:rsidRPr="00EC63CB">
        <w:rPr>
          <w:b/>
          <w:i/>
        </w:rPr>
        <w:t xml:space="preserve">hapitre </w:t>
      </w:r>
      <w:r w:rsidR="00EC63CB" w:rsidRPr="00EC63CB">
        <w:rPr>
          <w:b/>
          <w:i/>
        </w:rPr>
        <w:t>3</w:t>
      </w:r>
      <w:r>
        <w:t>, nos analyses ont</w:t>
      </w:r>
      <w:r w:rsidR="00157417">
        <w:t xml:space="preserve"> été</w:t>
      </w:r>
      <w:r>
        <w:t xml:space="preserve"> basées su</w:t>
      </w:r>
      <w:r w:rsidR="00EC63CB">
        <w:t xml:space="preserve">r l’expérience </w:t>
      </w:r>
      <w:r w:rsidR="00EC63CB" w:rsidRPr="0075630D">
        <w:rPr>
          <w:i/>
        </w:rPr>
        <w:t>« </w:t>
      </w:r>
      <w:r w:rsidR="0075630D" w:rsidRPr="0075630D">
        <w:rPr>
          <w:i/>
        </w:rPr>
        <w:t>DS-300-to-300 »</w:t>
      </w:r>
      <w:r w:rsidR="00A70DD2">
        <w:t>,</w:t>
      </w:r>
      <w:r w:rsidR="00157417">
        <w:t xml:space="preserve"> qui est une configuration idéalisée pour effectuer la régionalisation du climat. Elle est caractérisée par le fait</w:t>
      </w:r>
      <w:r>
        <w:t xml:space="preserve"> que</w:t>
      </w:r>
      <w:r w:rsidR="00A70DD2">
        <w:t xml:space="preserve"> le RCM et le GCM </w:t>
      </w:r>
      <w:r>
        <w:t>gardent la même résolutio</w:t>
      </w:r>
      <w:r w:rsidR="00A70DD2">
        <w:t xml:space="preserve">n spatiale grossière de 300 km. </w:t>
      </w:r>
      <w:r w:rsidR="00157417">
        <w:t xml:space="preserve">Cette configuration idéalisée, bien évidemment non </w:t>
      </w:r>
      <w:r w:rsidR="00B06926">
        <w:t xml:space="preserve">réaliste </w:t>
      </w:r>
      <w:r w:rsidR="00157417">
        <w:t xml:space="preserve">pour faire une quelconque régionalisation du climat, a un grand mérite </w:t>
      </w:r>
      <w:r w:rsidR="00B06926">
        <w:t>pour bien évaluer</w:t>
      </w:r>
      <w:r w:rsidR="00157417">
        <w:t xml:space="preserve"> la procédure de régionalisation (relaxation aux conditions aux limites)</w:t>
      </w:r>
      <w:r w:rsidR="000C241C">
        <w:t xml:space="preserve">. </w:t>
      </w:r>
      <w:r w:rsidR="00A84B15">
        <w:t xml:space="preserve">Pour étudier l’effet de raffinement de maille, </w:t>
      </w:r>
      <w:r w:rsidR="00E777B2">
        <w:t>nous utilisons une autre e</w:t>
      </w:r>
      <w:r w:rsidR="0075630D">
        <w:t xml:space="preserve">xpérience </w:t>
      </w:r>
      <w:r w:rsidR="0075630D" w:rsidRPr="0075630D">
        <w:rPr>
          <w:i/>
        </w:rPr>
        <w:t xml:space="preserve">« DS-300-to-100 » </w:t>
      </w:r>
      <w:r w:rsidR="0075630D">
        <w:t xml:space="preserve">dans </w:t>
      </w:r>
      <w:r w:rsidR="0075630D" w:rsidRPr="0075630D">
        <w:rPr>
          <w:b/>
          <w:i/>
        </w:rPr>
        <w:t>ce C</w:t>
      </w:r>
      <w:r w:rsidR="00E777B2" w:rsidRPr="0075630D">
        <w:rPr>
          <w:b/>
          <w:i/>
        </w:rPr>
        <w:t>hapitre</w:t>
      </w:r>
      <w:r w:rsidR="0075630D">
        <w:t xml:space="preserve">. </w:t>
      </w:r>
      <w:r w:rsidR="0044639F">
        <w:t xml:space="preserve">La soustraction entre </w:t>
      </w:r>
      <w:r w:rsidR="00433ECC" w:rsidRPr="00433ECC">
        <w:rPr>
          <w:i/>
        </w:rPr>
        <w:t>« </w:t>
      </w:r>
      <w:r w:rsidR="0044639F" w:rsidRPr="00433ECC">
        <w:rPr>
          <w:i/>
        </w:rPr>
        <w:t>DS-300-to-300</w:t>
      </w:r>
      <w:r w:rsidR="00433ECC" w:rsidRPr="00433ECC">
        <w:rPr>
          <w:i/>
        </w:rPr>
        <w:t> »</w:t>
      </w:r>
      <w:r w:rsidR="0044639F">
        <w:t xml:space="preserve"> et </w:t>
      </w:r>
      <w:r w:rsidR="00433ECC" w:rsidRPr="00433ECC">
        <w:rPr>
          <w:i/>
        </w:rPr>
        <w:t>« </w:t>
      </w:r>
      <w:r w:rsidR="0044639F" w:rsidRPr="00433ECC">
        <w:rPr>
          <w:i/>
        </w:rPr>
        <w:t>DS-300-to-100</w:t>
      </w:r>
      <w:r w:rsidR="00433ECC" w:rsidRPr="00433ECC">
        <w:rPr>
          <w:i/>
        </w:rPr>
        <w:t> »</w:t>
      </w:r>
      <w:r w:rsidR="0044639F">
        <w:t xml:space="preserve"> permet de quantifier l’effet d’une augmentation en résolution spatiale dans le RCM.</w:t>
      </w:r>
      <w:r w:rsidR="00D95CA9">
        <w:t xml:space="preserve"> Nous nous intéressons surtout aux circulations à grande échelle, ainsi nous avons procédé à une interpolation des variables physiques du RCM à la grille du GCM qui est notre référence.</w:t>
      </w:r>
    </w:p>
    <w:p w14:paraId="10285A42" w14:textId="77777777" w:rsidR="004B621F" w:rsidRDefault="004B621F" w:rsidP="0025430B">
      <w:pPr>
        <w:jc w:val="both"/>
      </w:pPr>
    </w:p>
    <w:p w14:paraId="771B428E" w14:textId="7F2EA95B" w:rsidR="004B621F" w:rsidRDefault="004B621F" w:rsidP="0025430B">
      <w:pPr>
        <w:jc w:val="both"/>
      </w:pPr>
      <w:r>
        <w:tab/>
        <w:t>Nous avons tout d’abord évalué l’état moyen du climat simulé dans le RCM. Par rapport à la référence du GCM, le géopotentiel à 500 hPa</w:t>
      </w:r>
      <w:r w:rsidR="007E3841">
        <w:t xml:space="preserve"> présente une diminution qui occupe une bonne partie du domaine dans les moyennes et hautes latitudes</w:t>
      </w:r>
      <w:r w:rsidR="00D81A87">
        <w:t>, en été comme en hiver.</w:t>
      </w:r>
      <w:r w:rsidR="00F35003">
        <w:t xml:space="preserve"> Au sud de cette structure se trouve une zone de haute </w:t>
      </w:r>
      <w:r w:rsidR="005D6BBD">
        <w:t>pression</w:t>
      </w:r>
      <w:r w:rsidR="00F35003">
        <w:t xml:space="preserve"> sous une forme </w:t>
      </w:r>
      <w:r w:rsidR="005D6BBD">
        <w:t>allongée</w:t>
      </w:r>
      <w:r w:rsidR="00F35003">
        <w:t xml:space="preserve">. Mais son intensité est beaucoup inférieure à la dépression au nord. Encore plus au sud et dans les </w:t>
      </w:r>
      <w:r w:rsidR="005D6BBD">
        <w:t>régions</w:t>
      </w:r>
      <w:r w:rsidR="00F35003">
        <w:t xml:space="preserve"> subtropicales, il y a de nouveau une zone de dépression, mais de faible intensité.</w:t>
      </w:r>
      <w:r w:rsidR="00A44CD0">
        <w:t xml:space="preserve"> Nous remarquons aussi que cette structure en forme d’un sandwich présente une migration nord-sud suivant les saisons : avancer au nord en été, reculer au sud en hiver.</w:t>
      </w:r>
    </w:p>
    <w:p w14:paraId="573C9237" w14:textId="77777777" w:rsidR="00C120FA" w:rsidRDefault="00C120FA" w:rsidP="0025430B">
      <w:pPr>
        <w:jc w:val="both"/>
      </w:pPr>
    </w:p>
    <w:p w14:paraId="49C21B60" w14:textId="36C9DB7C" w:rsidR="00C120FA" w:rsidRDefault="00C120FA" w:rsidP="0025430B">
      <w:pPr>
        <w:jc w:val="both"/>
      </w:pPr>
      <w:r>
        <w:tab/>
      </w:r>
      <w:r w:rsidR="00DB79AA">
        <w:t>Si nous com</w:t>
      </w:r>
      <w:r>
        <w:t xml:space="preserve">parons ces résultats </w:t>
      </w:r>
      <w:r w:rsidR="00DB79AA">
        <w:t xml:space="preserve">issus du protocole </w:t>
      </w:r>
      <w:r w:rsidR="009F4DDF" w:rsidRPr="009F4DDF">
        <w:rPr>
          <w:i/>
        </w:rPr>
        <w:t>« </w:t>
      </w:r>
      <w:r w:rsidR="00DB79AA" w:rsidRPr="009F4DDF">
        <w:rPr>
          <w:i/>
        </w:rPr>
        <w:t>DS-300-to-100</w:t>
      </w:r>
      <w:r w:rsidR="009F4DDF" w:rsidRPr="009F4DDF">
        <w:rPr>
          <w:i/>
        </w:rPr>
        <w:t> »</w:t>
      </w:r>
      <w:r w:rsidR="00DB79AA">
        <w:t xml:space="preserve"> avec ceux du </w:t>
      </w:r>
      <w:r w:rsidR="009F4DDF" w:rsidRPr="009F4DDF">
        <w:rPr>
          <w:i/>
        </w:rPr>
        <w:t>« </w:t>
      </w:r>
      <w:r w:rsidR="00DB79AA" w:rsidRPr="009F4DDF">
        <w:rPr>
          <w:i/>
        </w:rPr>
        <w:t>DS-300-to-300</w:t>
      </w:r>
      <w:r w:rsidR="009F4DDF" w:rsidRPr="009F4DDF">
        <w:rPr>
          <w:i/>
        </w:rPr>
        <w:t> »</w:t>
      </w:r>
      <w:r w:rsidR="00DB79AA" w:rsidRPr="009F4DDF">
        <w:rPr>
          <w:i/>
        </w:rPr>
        <w:t>,</w:t>
      </w:r>
      <w:r w:rsidR="00DB79AA">
        <w:t xml:space="preserve"> nous avons trouvé une grande similitude en termes de structure spatiale. Il semble que la signature de la procédure de relaxation est toujours fortement présente dans le système plus complet </w:t>
      </w:r>
      <w:r w:rsidR="009F4DDF" w:rsidRPr="009F4DDF">
        <w:rPr>
          <w:i/>
        </w:rPr>
        <w:t>« </w:t>
      </w:r>
      <w:r w:rsidR="00DB79AA" w:rsidRPr="009F4DDF">
        <w:rPr>
          <w:i/>
        </w:rPr>
        <w:t>DS-300-to-100</w:t>
      </w:r>
      <w:r w:rsidR="009F4DDF" w:rsidRPr="009F4DDF">
        <w:rPr>
          <w:i/>
        </w:rPr>
        <w:t> »</w:t>
      </w:r>
      <w:r w:rsidR="00DB79AA">
        <w:t>, même amplifiée.</w:t>
      </w:r>
      <w:r w:rsidR="00712FBA">
        <w:t xml:space="preserve"> Nous avons donc toutes les raisons</w:t>
      </w:r>
      <w:r w:rsidR="00122FD3">
        <w:t xml:space="preserve"> de penser que cette signature devrait être un mode </w:t>
      </w:r>
      <w:r w:rsidR="005D6BBD">
        <w:t>intrinsèque</w:t>
      </w:r>
      <w:r w:rsidR="00122FD3">
        <w:t xml:space="preserve"> de la circulation atmosphérique régionale</w:t>
      </w:r>
      <w:r w:rsidR="000E4F5A">
        <w:t xml:space="preserve"> et que ce mode est déclenché par la procédure de relaxation.</w:t>
      </w:r>
    </w:p>
    <w:p w14:paraId="6710F293" w14:textId="77777777" w:rsidR="006B2872" w:rsidRDefault="006B2872" w:rsidP="001951BA"/>
    <w:p w14:paraId="447668DE" w14:textId="6E1C4418" w:rsidR="005C4A16" w:rsidRDefault="00714BDE" w:rsidP="00570232">
      <w:pPr>
        <w:ind w:firstLine="708"/>
        <w:jc w:val="both"/>
      </w:pPr>
      <w:r w:rsidRPr="00714BDE">
        <w:t xml:space="preserve">Grâce à la particularité de nos protocoles d’expérimentation, nous pouvons quantitativement faire la soustraction </w:t>
      </w:r>
      <w:r w:rsidRPr="009F4DDF">
        <w:rPr>
          <w:i/>
        </w:rPr>
        <w:t>«DS-300-to-100 moins DS-300-to-</w:t>
      </w:r>
      <w:r w:rsidR="001D61BA" w:rsidRPr="009F4DDF">
        <w:rPr>
          <w:i/>
        </w:rPr>
        <w:t>300 »</w:t>
      </w:r>
      <w:r w:rsidRPr="00714BDE">
        <w:t xml:space="preserve"> qui révèle le seul effet de la résolution du RCM. La structure ainsi obtenue est aussi fortement ressemblante à l’effet de la relaxation. Ceci va dans le sens de confirmer la caractéristique du mode </w:t>
      </w:r>
      <w:r w:rsidR="001D61BA" w:rsidRPr="00714BDE">
        <w:t>intrinsèque</w:t>
      </w:r>
      <w:r w:rsidRPr="00714BDE">
        <w:t xml:space="preserve"> pour le changement obtenu. Ce mode </w:t>
      </w:r>
      <w:r w:rsidR="001D61BA" w:rsidRPr="00714BDE">
        <w:t>intrinsèque</w:t>
      </w:r>
      <w:r w:rsidRPr="00714BDE">
        <w:t xml:space="preserve"> est amplifié (plusieurs fois) par le raffinement de maille par rapport à la seule action de relaxation.</w:t>
      </w:r>
      <w:r>
        <w:t xml:space="preserve"> Le RCM jouit d’une plus grande</w:t>
      </w:r>
      <w:r w:rsidR="009653D7">
        <w:t xml:space="preserve"> liberté </w:t>
      </w:r>
      <w:r>
        <w:t xml:space="preserve">pour le développement de sa </w:t>
      </w:r>
      <w:r w:rsidR="009653D7">
        <w:t>dynamique interne</w:t>
      </w:r>
      <w:r w:rsidR="0013644C">
        <w:t xml:space="preserve">. Les </w:t>
      </w:r>
      <w:r w:rsidR="00BB031B">
        <w:t xml:space="preserve">différences </w:t>
      </w:r>
      <w:r w:rsidR="0013644C">
        <w:t xml:space="preserve">entre le RCM et le GCM </w:t>
      </w:r>
      <w:r w:rsidR="00BB031B">
        <w:t>se manifestent à une amplitude géograp</w:t>
      </w:r>
      <w:r w:rsidR="0013644C">
        <w:t xml:space="preserve">hique plus importante au </w:t>
      </w:r>
      <w:r w:rsidR="0013644C" w:rsidRPr="0013644C">
        <w:rPr>
          <w:i/>
        </w:rPr>
        <w:t>« DS-300-to-100 »</w:t>
      </w:r>
      <w:r w:rsidR="0013644C">
        <w:t xml:space="preserve"> qu’au </w:t>
      </w:r>
      <w:r w:rsidR="0013644C" w:rsidRPr="0013644C">
        <w:rPr>
          <w:i/>
        </w:rPr>
        <w:t>« DS-300-to-300 »</w:t>
      </w:r>
      <w:r w:rsidR="00BB031B">
        <w:t>, avec aussi une intensité de modification plus importante.</w:t>
      </w:r>
      <w:r w:rsidR="00456C59">
        <w:t xml:space="preserve"> </w:t>
      </w:r>
    </w:p>
    <w:p w14:paraId="1841ED81" w14:textId="77777777" w:rsidR="005C4A16" w:rsidRDefault="005C4A16" w:rsidP="005C4A16">
      <w:pPr>
        <w:jc w:val="both"/>
      </w:pPr>
    </w:p>
    <w:p w14:paraId="34413C8A" w14:textId="64632D0B" w:rsidR="007F58B1" w:rsidRDefault="005815E0" w:rsidP="005815E0">
      <w:pPr>
        <w:jc w:val="both"/>
      </w:pPr>
      <w:r>
        <w:tab/>
      </w:r>
      <w:r w:rsidR="00DB7972">
        <w:t xml:space="preserve">Après l’examen de l’état moyen du climat, nous nous sommes intéressés à la capacité du RCM à reproduire la séquence synoptique qu’impose le GCM. Par rapport à </w:t>
      </w:r>
      <w:r w:rsidR="009F4DDF" w:rsidRPr="009F4DDF">
        <w:rPr>
          <w:i/>
        </w:rPr>
        <w:t>« </w:t>
      </w:r>
      <w:r w:rsidR="00DB7972" w:rsidRPr="009F4DDF">
        <w:rPr>
          <w:i/>
        </w:rPr>
        <w:t>DS-300-to-300</w:t>
      </w:r>
      <w:r w:rsidR="009F4DDF" w:rsidRPr="009F4DDF">
        <w:rPr>
          <w:i/>
        </w:rPr>
        <w:t> »</w:t>
      </w:r>
      <w:r w:rsidR="00DB7972">
        <w:t xml:space="preserve">, le protocole </w:t>
      </w:r>
      <w:r w:rsidR="009F4DDF" w:rsidRPr="009F4DDF">
        <w:rPr>
          <w:i/>
        </w:rPr>
        <w:t>« </w:t>
      </w:r>
      <w:r w:rsidR="00DB7972" w:rsidRPr="009F4DDF">
        <w:rPr>
          <w:i/>
        </w:rPr>
        <w:t>DS-300-to-100</w:t>
      </w:r>
      <w:r w:rsidR="009F4DDF" w:rsidRPr="009F4DDF">
        <w:rPr>
          <w:i/>
        </w:rPr>
        <w:t> »</w:t>
      </w:r>
      <w:r w:rsidR="00D90599">
        <w:t xml:space="preserve"> donne une plus grande</w:t>
      </w:r>
      <w:r>
        <w:t xml:space="preserve"> liberté </w:t>
      </w:r>
      <w:r w:rsidR="00D90599">
        <w:t xml:space="preserve">au RCM de développer sa dynamique interne. Les résultats sont conformes à nos attentes. C’est-à-dire, la </w:t>
      </w:r>
      <w:r w:rsidR="00080763">
        <w:t xml:space="preserve">ressemblance spatiale entre </w:t>
      </w:r>
      <w:r w:rsidR="00D90599">
        <w:t>le RCM et le GCM est en diminution par rapport aux résultats du chapitre précédent</w:t>
      </w:r>
      <w:r w:rsidR="0048255C">
        <w:t>.</w:t>
      </w:r>
      <w:r w:rsidR="00921006">
        <w:t xml:space="preserve"> </w:t>
      </w:r>
      <w:r w:rsidR="00080763">
        <w:t>Cette diminution de la ressemblance spatiale entre le RCM et le GCM traduit la</w:t>
      </w:r>
      <w:r w:rsidR="00921006">
        <w:t xml:space="preserve"> diminution de la reproductivité synoptique</w:t>
      </w:r>
      <w:r w:rsidR="004B7E5A">
        <w:t xml:space="preserve">. </w:t>
      </w:r>
      <w:r w:rsidR="002D22A6">
        <w:t>Une différente représentation des processus près de la surface</w:t>
      </w:r>
      <w:r w:rsidR="004B7E5A">
        <w:t xml:space="preserve"> au RCM raffiné favorise</w:t>
      </w:r>
      <w:r w:rsidR="002D22A6">
        <w:t xml:space="preserve"> les interactions entre</w:t>
      </w:r>
      <w:r w:rsidR="004B7E5A">
        <w:t xml:space="preserve"> différentes échelles spatiales</w:t>
      </w:r>
      <w:r w:rsidR="002D22A6">
        <w:t xml:space="preserve">. </w:t>
      </w:r>
      <w:r w:rsidR="00ED2F2E">
        <w:t>Nous retrouvons</w:t>
      </w:r>
      <w:r w:rsidR="00FA0257">
        <w:t xml:space="preserve"> aussi</w:t>
      </w:r>
      <w:r w:rsidR="00ED2F2E">
        <w:t xml:space="preserve"> </w:t>
      </w:r>
      <w:r w:rsidR="00EF57A8">
        <w:t>la même caractéristique saisonnière</w:t>
      </w:r>
      <w:r w:rsidR="00FA0257">
        <w:t xml:space="preserve"> dans les deux expériences que l’hiver (l’été) montre une plus forte (faible) ressemblance spatiale. </w:t>
      </w:r>
    </w:p>
    <w:p w14:paraId="45BC4955" w14:textId="77777777" w:rsidR="006D7E13" w:rsidRDefault="006D7E13" w:rsidP="005815E0">
      <w:pPr>
        <w:jc w:val="both"/>
      </w:pPr>
    </w:p>
    <w:p w14:paraId="625BEAAB" w14:textId="73305D03" w:rsidR="00284321" w:rsidRDefault="006D7E13" w:rsidP="005815E0">
      <w:pPr>
        <w:jc w:val="both"/>
      </w:pPr>
      <w:r>
        <w:tab/>
        <w:t>L</w:t>
      </w:r>
      <w:r w:rsidR="00D00731">
        <w:t xml:space="preserve">a comparaison entre </w:t>
      </w:r>
      <w:r w:rsidR="00D00731" w:rsidRPr="00D00731">
        <w:rPr>
          <w:i/>
        </w:rPr>
        <w:t>« DS-300-to-100 »</w:t>
      </w:r>
      <w:r w:rsidR="00D00731">
        <w:t xml:space="preserve"> et </w:t>
      </w:r>
      <w:r w:rsidR="00D00731" w:rsidRPr="00D00731">
        <w:rPr>
          <w:i/>
        </w:rPr>
        <w:t>« DS-300-to-300 »</w:t>
      </w:r>
      <w:r w:rsidR="00132983">
        <w:t xml:space="preserve"> sur </w:t>
      </w:r>
      <w:r w:rsidR="00D00731">
        <w:t xml:space="preserve">la </w:t>
      </w:r>
      <w:r w:rsidR="002179A9">
        <w:t xml:space="preserve">reproductivité </w:t>
      </w:r>
      <w:r w:rsidR="00D00731">
        <w:t xml:space="preserve">synoptique </w:t>
      </w:r>
      <w:r w:rsidR="002179A9">
        <w:t>du RCM vers le</w:t>
      </w:r>
      <w:r w:rsidR="00D00731">
        <w:t xml:space="preserve"> GCM est </w:t>
      </w:r>
      <w:r w:rsidR="00061162">
        <w:t>facilité par les</w:t>
      </w:r>
      <w:r w:rsidR="00F62380">
        <w:t xml:space="preserve"> bi-histogrammes</w:t>
      </w:r>
      <w:r w:rsidR="00964AF5">
        <w:t xml:space="preserve"> normalisés</w:t>
      </w:r>
      <w:r w:rsidR="00EE64C0">
        <w:t xml:space="preserve">. </w:t>
      </w:r>
      <w:r w:rsidR="00964AF5">
        <w:t xml:space="preserve"> </w:t>
      </w:r>
      <w:r w:rsidR="00BE5192">
        <w:t xml:space="preserve">Les deux expériences montrent toutes </w:t>
      </w:r>
      <w:r w:rsidR="00051A6A">
        <w:t xml:space="preserve">qu’une faible corrélation </w:t>
      </w:r>
      <w:r w:rsidR="00BE5192">
        <w:t xml:space="preserve">spatiale </w:t>
      </w:r>
      <w:r w:rsidR="00051A6A" w:rsidRPr="00BE5192">
        <w:rPr>
          <w:i/>
        </w:rPr>
        <w:t>(ressemblance spatiale)</w:t>
      </w:r>
      <w:r w:rsidR="00051A6A">
        <w:t xml:space="preserve"> </w:t>
      </w:r>
      <w:r w:rsidR="00B60C88">
        <w:t xml:space="preserve">est </w:t>
      </w:r>
      <w:r w:rsidR="00051A6A">
        <w:t>associ</w:t>
      </w:r>
      <w:r w:rsidR="00B60C88">
        <w:t>é</w:t>
      </w:r>
      <w:r w:rsidR="00051A6A">
        <w:t xml:space="preserve">e </w:t>
      </w:r>
      <w:r w:rsidR="00B60C88">
        <w:t xml:space="preserve">à </w:t>
      </w:r>
      <w:r w:rsidR="00051A6A">
        <w:t xml:space="preserve">une faible variance </w:t>
      </w:r>
      <w:r w:rsidR="00BE5192">
        <w:t>externe (conditions aux limites du GCM</w:t>
      </w:r>
      <w:r w:rsidR="00051A6A">
        <w:t>)</w:t>
      </w:r>
      <w:r w:rsidR="004F7B85">
        <w:t xml:space="preserve">, et </w:t>
      </w:r>
      <w:r w:rsidR="003C362B">
        <w:t xml:space="preserve">une très forte variance favorise une bonne ressemblance spatiale entre le RCM et le GCM. </w:t>
      </w:r>
      <w:r w:rsidR="005A0E16">
        <w:t>U</w:t>
      </w:r>
      <w:r w:rsidR="003C362B">
        <w:t xml:space="preserve">ne </w:t>
      </w:r>
      <w:r w:rsidR="00B60C88">
        <w:t xml:space="preserve">concentration </w:t>
      </w:r>
      <w:r w:rsidR="009F50CF">
        <w:t xml:space="preserve">vers la </w:t>
      </w:r>
      <w:r w:rsidR="004D03B2">
        <w:t xml:space="preserve">forte corrélation spatiale </w:t>
      </w:r>
      <w:r w:rsidR="00BF390A">
        <w:t xml:space="preserve">est aussi </w:t>
      </w:r>
      <w:r w:rsidR="00B60C88">
        <w:t xml:space="preserve">visible </w:t>
      </w:r>
      <w:r w:rsidR="00BB0039">
        <w:t>pour</w:t>
      </w:r>
      <w:r w:rsidR="009F50CF">
        <w:t xml:space="preserve"> </w:t>
      </w:r>
      <w:r w:rsidR="00BF390A">
        <w:t>les deux saisons étudiées</w:t>
      </w:r>
      <w:r w:rsidR="009F50CF">
        <w:t xml:space="preserve">. </w:t>
      </w:r>
      <w:r w:rsidR="00B60C88">
        <w:t>Quand nous faisons la soustraction des bi-histogrammes entre les deux protocoles</w:t>
      </w:r>
      <w:r w:rsidR="00D966E0">
        <w:t xml:space="preserve">, nous avons </w:t>
      </w:r>
      <w:r w:rsidR="00BF390A">
        <w:t xml:space="preserve">remarqué </w:t>
      </w:r>
      <w:r w:rsidR="00B60C88">
        <w:t xml:space="preserve">qu’il y a </w:t>
      </w:r>
      <w:r w:rsidR="00D966E0">
        <w:t>un</w:t>
      </w:r>
      <w:r w:rsidR="00B60C88">
        <w:t xml:space="preserve"> shift du </w:t>
      </w:r>
      <w:r w:rsidR="001D61BA">
        <w:t>pic</w:t>
      </w:r>
      <w:r w:rsidR="00B60C88">
        <w:t xml:space="preserve"> de forte probabilité</w:t>
      </w:r>
      <w:r w:rsidR="001B3AEA">
        <w:t xml:space="preserve"> vers la corrélation moins forte</w:t>
      </w:r>
      <w:r w:rsidR="00D966E0">
        <w:t xml:space="preserve">. </w:t>
      </w:r>
      <w:r w:rsidR="001B3AEA">
        <w:t>Ce qui est logique, car le raffinement de maille dans le RCM lui rend plus de liberté de développer sa dynamique interne, donc de dévier davantage les situations synoptiques qu’impose le GCM.</w:t>
      </w:r>
    </w:p>
    <w:p w14:paraId="7B4695BB" w14:textId="77777777" w:rsidR="00D966E0" w:rsidRDefault="00D966E0" w:rsidP="005815E0">
      <w:pPr>
        <w:jc w:val="both"/>
      </w:pPr>
    </w:p>
    <w:p w14:paraId="6F2DB73F" w14:textId="5F798469" w:rsidR="00356343" w:rsidRDefault="00356343" w:rsidP="005815E0">
      <w:pPr>
        <w:jc w:val="both"/>
      </w:pPr>
      <w:r>
        <w:tab/>
        <w:t xml:space="preserve">La conclusion </w:t>
      </w:r>
      <w:r w:rsidR="001B3AEA">
        <w:t xml:space="preserve">générale </w:t>
      </w:r>
      <w:r>
        <w:t xml:space="preserve">de </w:t>
      </w:r>
      <w:r w:rsidR="005542A0" w:rsidRPr="006E161C">
        <w:rPr>
          <w:b/>
          <w:i/>
        </w:rPr>
        <w:t>ce Chapitre</w:t>
      </w:r>
      <w:r>
        <w:t xml:space="preserve"> est </w:t>
      </w:r>
      <w:r w:rsidR="001B3AEA">
        <w:t>qu’</w:t>
      </w:r>
      <w:r>
        <w:t xml:space="preserve">il y a une relation systématique entre </w:t>
      </w:r>
      <w:r w:rsidR="005542A0">
        <w:t xml:space="preserve">les conditions aux limites du GCM </w:t>
      </w:r>
      <w:r>
        <w:t>et la variabilité interne, qui engendre certain degré de ressemblance entre le RCM et le GCM</w:t>
      </w:r>
      <w:r w:rsidR="007C038F">
        <w:t xml:space="preserve">. </w:t>
      </w:r>
      <w:r w:rsidR="005542A0">
        <w:t>L</w:t>
      </w:r>
      <w:r w:rsidR="007C038F">
        <w:t xml:space="preserve">es circulations atmosphériques générales </w:t>
      </w:r>
      <w:r w:rsidR="004C74DB">
        <w:t>contrôle</w:t>
      </w:r>
      <w:r w:rsidR="00093632">
        <w:t>nt</w:t>
      </w:r>
      <w:r w:rsidR="004C74DB">
        <w:t xml:space="preserve"> la trajectoire des circulations atmosphériques régionales. Pourtant, la dynamique in</w:t>
      </w:r>
      <w:r w:rsidR="00A13864">
        <w:t xml:space="preserve">terne est </w:t>
      </w:r>
      <w:r w:rsidR="004C74DB">
        <w:t xml:space="preserve">modifiée </w:t>
      </w:r>
      <w:r w:rsidR="00A13864">
        <w:t xml:space="preserve">par les </w:t>
      </w:r>
      <w:r w:rsidR="004C74DB">
        <w:t>interaction</w:t>
      </w:r>
      <w:r w:rsidR="00A13864">
        <w:t>s des</w:t>
      </w:r>
      <w:r w:rsidR="004C74DB">
        <w:t xml:space="preserve"> différente</w:t>
      </w:r>
      <w:r w:rsidR="00A13864">
        <w:t>s</w:t>
      </w:r>
      <w:r w:rsidR="004C74DB">
        <w:t xml:space="preserve"> </w:t>
      </w:r>
      <w:r w:rsidR="00A13864">
        <w:t xml:space="preserve">échelles spatiales </w:t>
      </w:r>
      <w:r w:rsidR="004C74DB">
        <w:t>au sein du domaine</w:t>
      </w:r>
      <w:r w:rsidR="00867A4E">
        <w:t xml:space="preserve"> sous l’influence du raffinement de maille</w:t>
      </w:r>
      <w:r w:rsidR="004C74DB">
        <w:t xml:space="preserve">. </w:t>
      </w:r>
      <w:r w:rsidR="00D873D0">
        <w:t xml:space="preserve">Le RCM raffiné est plus indépendant aux </w:t>
      </w:r>
      <w:r w:rsidR="004C74DB">
        <w:t>circ</w:t>
      </w:r>
      <w:r w:rsidR="00D873D0">
        <w:t>ulations atmosphères générales.</w:t>
      </w:r>
    </w:p>
    <w:p w14:paraId="47DBE80B" w14:textId="77777777" w:rsidR="005E4AA4" w:rsidRDefault="005E4AA4" w:rsidP="00AB5F55"/>
    <w:p w14:paraId="5A61C716" w14:textId="77777777" w:rsidR="005E4AA4" w:rsidRDefault="005E4AA4" w:rsidP="001951BA">
      <w:pPr>
        <w:sectPr w:rsidR="005E4AA4" w:rsidSect="00422024">
          <w:pgSz w:w="11900" w:h="16840"/>
          <w:pgMar w:top="1417" w:right="1417" w:bottom="1417" w:left="1417" w:header="708" w:footer="708" w:gutter="0"/>
          <w:cols w:space="708"/>
          <w:docGrid w:linePitch="360"/>
        </w:sectPr>
      </w:pPr>
    </w:p>
    <w:p w14:paraId="741F6FB4" w14:textId="77777777" w:rsidR="001951BA" w:rsidRDefault="000A11A1" w:rsidP="000A11A1">
      <w:pPr>
        <w:pStyle w:val="Titre2"/>
      </w:pPr>
      <w:bookmarkStart w:id="78" w:name="_Toc490167820"/>
      <w:bookmarkStart w:id="79" w:name="_Toc492237148"/>
      <w:bookmarkStart w:id="80" w:name="_Toc495699693"/>
      <w:r>
        <w:t>Tables des illustrations</w:t>
      </w:r>
      <w:bookmarkEnd w:id="78"/>
      <w:bookmarkEnd w:id="79"/>
      <w:bookmarkEnd w:id="80"/>
    </w:p>
    <w:p w14:paraId="750D4EFD" w14:textId="77777777" w:rsidR="000A11A1" w:rsidRDefault="000A11A1" w:rsidP="000A11A1"/>
    <w:p w14:paraId="1A9C30D4" w14:textId="77777777" w:rsidR="000A11A1" w:rsidRPr="000A11A1" w:rsidRDefault="000A11A1" w:rsidP="000A11A1">
      <w:pPr>
        <w:pStyle w:val="Titre3"/>
      </w:pPr>
      <w:bookmarkStart w:id="81" w:name="_Toc490167821"/>
      <w:bookmarkStart w:id="82" w:name="_Toc492237149"/>
      <w:bookmarkStart w:id="83" w:name="_Toc495699694"/>
      <w:r>
        <w:t>Table d’équation</w:t>
      </w:r>
      <w:bookmarkEnd w:id="81"/>
      <w:bookmarkEnd w:id="82"/>
      <w:bookmarkEnd w:id="83"/>
    </w:p>
    <w:p w14:paraId="0FB0002E" w14:textId="77777777" w:rsidR="003B741D" w:rsidRDefault="007917F3">
      <w:pPr>
        <w:pStyle w:val="Tabledesillustrations"/>
        <w:tabs>
          <w:tab w:val="right" w:leader="dot" w:pos="9056"/>
        </w:tabs>
        <w:rPr>
          <w:rFonts w:eastAsiaTheme="minorEastAsia"/>
          <w:i w:val="0"/>
          <w:noProof/>
          <w:sz w:val="24"/>
          <w:szCs w:val="24"/>
          <w:lang w:eastAsia="fr-FR"/>
        </w:rPr>
      </w:pPr>
      <w:r>
        <w:fldChar w:fldCharType="begin"/>
      </w:r>
      <w:r>
        <w:instrText xml:space="preserve"> TOC \c "Équation 4." </w:instrText>
      </w:r>
      <w:r>
        <w:fldChar w:fldCharType="separate"/>
      </w:r>
      <w:r w:rsidR="003B741D">
        <w:rPr>
          <w:noProof/>
        </w:rPr>
        <w:t>Équation 4. 1: Logarithme naturel (népérien)</w:t>
      </w:r>
      <w:r w:rsidR="003B741D">
        <w:rPr>
          <w:noProof/>
        </w:rPr>
        <w:tab/>
      </w:r>
      <w:r w:rsidR="003B741D">
        <w:rPr>
          <w:noProof/>
        </w:rPr>
        <w:fldChar w:fldCharType="begin"/>
      </w:r>
      <w:r w:rsidR="003B741D">
        <w:rPr>
          <w:noProof/>
        </w:rPr>
        <w:instrText xml:space="preserve"> PAGEREF _Toc495699647 \h </w:instrText>
      </w:r>
      <w:r w:rsidR="003B741D">
        <w:rPr>
          <w:noProof/>
        </w:rPr>
      </w:r>
      <w:r w:rsidR="003B741D">
        <w:rPr>
          <w:noProof/>
        </w:rPr>
        <w:fldChar w:fldCharType="separate"/>
      </w:r>
      <w:r w:rsidR="003B741D">
        <w:rPr>
          <w:noProof/>
        </w:rPr>
        <w:t>19</w:t>
      </w:r>
      <w:r w:rsidR="003B741D">
        <w:rPr>
          <w:noProof/>
        </w:rPr>
        <w:fldChar w:fldCharType="end"/>
      </w:r>
    </w:p>
    <w:p w14:paraId="6EAEA4D7" w14:textId="59A24D80" w:rsidR="000A11A1" w:rsidRDefault="007917F3" w:rsidP="001951BA">
      <w:r>
        <w:fldChar w:fldCharType="end"/>
      </w:r>
    </w:p>
    <w:p w14:paraId="3CF6C20B" w14:textId="77777777" w:rsidR="00EA361D" w:rsidRDefault="00EA361D">
      <w:pPr>
        <w:rPr>
          <w:lang w:eastAsia="zh-CN"/>
        </w:rPr>
      </w:pPr>
    </w:p>
    <w:p w14:paraId="617EF63D" w14:textId="77777777" w:rsidR="000A11A1" w:rsidRDefault="000A11A1" w:rsidP="000A11A1">
      <w:pPr>
        <w:pStyle w:val="Titre3"/>
        <w:rPr>
          <w:lang w:eastAsia="zh-CN"/>
        </w:rPr>
      </w:pPr>
      <w:bookmarkStart w:id="84" w:name="_Toc490167822"/>
      <w:bookmarkStart w:id="85" w:name="_Toc492237150"/>
      <w:bookmarkStart w:id="86" w:name="_Toc495699695"/>
      <w:r>
        <w:rPr>
          <w:lang w:eastAsia="zh-CN"/>
        </w:rPr>
        <w:t>Table de figure</w:t>
      </w:r>
      <w:bookmarkEnd w:id="84"/>
      <w:bookmarkEnd w:id="85"/>
      <w:bookmarkEnd w:id="86"/>
    </w:p>
    <w:p w14:paraId="3D1282E3" w14:textId="77777777" w:rsidR="003B741D" w:rsidRDefault="007917F3" w:rsidP="003B741D">
      <w:pPr>
        <w:pStyle w:val="Tabledesillustrations"/>
        <w:tabs>
          <w:tab w:val="right" w:leader="dot" w:pos="9056"/>
        </w:tabs>
        <w:jc w:val="both"/>
        <w:rPr>
          <w:rFonts w:eastAsiaTheme="minorEastAsia"/>
          <w:i w:val="0"/>
          <w:noProof/>
          <w:sz w:val="24"/>
          <w:szCs w:val="24"/>
          <w:lang w:eastAsia="fr-FR"/>
        </w:rPr>
      </w:pPr>
      <w:r>
        <w:rPr>
          <w:i w:val="0"/>
        </w:rPr>
        <w:fldChar w:fldCharType="begin"/>
      </w:r>
      <w:r>
        <w:rPr>
          <w:i w:val="0"/>
        </w:rPr>
        <w:instrText xml:space="preserve"> TOC \c "Figure 4." </w:instrText>
      </w:r>
      <w:r>
        <w:rPr>
          <w:i w:val="0"/>
        </w:rPr>
        <w:fldChar w:fldCharType="separate"/>
      </w:r>
      <w:r w:rsidR="003B741D">
        <w:rPr>
          <w:noProof/>
        </w:rPr>
        <w:t>Figure 4. 1: Une représentation schématique de la modélisation du climat de l’échelle globale (GCM : global climate model) à l’échelle régionale (RCM : regional climate model). Le modèle global fournit des indications fiables sur le climat planétaire et ses variabilités. Une « descente d’échelle », à travers l’utilisation d’un modèle régional, apporte des informations plus précises à l’échelle régionale. Source : Météo-France / Hakim Mamor. http://www.meteofrance.fr/climat-passe-et-futur/projections-climatiques.</w:t>
      </w:r>
      <w:r w:rsidR="003B741D">
        <w:rPr>
          <w:noProof/>
        </w:rPr>
        <w:tab/>
      </w:r>
      <w:r w:rsidR="003B741D">
        <w:rPr>
          <w:noProof/>
        </w:rPr>
        <w:fldChar w:fldCharType="begin"/>
      </w:r>
      <w:r w:rsidR="003B741D">
        <w:rPr>
          <w:noProof/>
        </w:rPr>
        <w:instrText xml:space="preserve"> PAGEREF _Toc495699598 \h </w:instrText>
      </w:r>
      <w:r w:rsidR="003B741D">
        <w:rPr>
          <w:noProof/>
        </w:rPr>
      </w:r>
      <w:r w:rsidR="003B741D">
        <w:rPr>
          <w:noProof/>
        </w:rPr>
        <w:fldChar w:fldCharType="separate"/>
      </w:r>
      <w:r w:rsidR="003B741D">
        <w:rPr>
          <w:noProof/>
        </w:rPr>
        <w:t>2</w:t>
      </w:r>
      <w:r w:rsidR="003B741D">
        <w:rPr>
          <w:noProof/>
        </w:rPr>
        <w:fldChar w:fldCharType="end"/>
      </w:r>
    </w:p>
    <w:p w14:paraId="0A3410AA"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2: Extrêmes de précipitation journalière au Danemark exprimés en valeurs de retour (ordonné, en mm/jour) et en fonction de période de retour (abscisse, an). La courbe mauve est issue des observations sur un réseau d’environ 10 km de résolution. La courbe noire épaisse est le résultat du RCM à 12 km de résolution. La courbe noire fine est aussi le résultat du RCM, mais la résolution des données a été dégradée de 12 à 50 km. La courbe jaune est le résultat du RCM à 50 km de résolution. Les courbes en pointillé correspondent à un scénario futur du réchauffement climatique. Source : Rummukanien, 2010.</w:t>
      </w:r>
      <w:r>
        <w:rPr>
          <w:noProof/>
        </w:rPr>
        <w:tab/>
      </w:r>
      <w:r>
        <w:rPr>
          <w:noProof/>
        </w:rPr>
        <w:fldChar w:fldCharType="begin"/>
      </w:r>
      <w:r>
        <w:rPr>
          <w:noProof/>
        </w:rPr>
        <w:instrText xml:space="preserve"> PAGEREF _Toc495699599 \h </w:instrText>
      </w:r>
      <w:r>
        <w:rPr>
          <w:noProof/>
        </w:rPr>
      </w:r>
      <w:r>
        <w:rPr>
          <w:noProof/>
        </w:rPr>
        <w:fldChar w:fldCharType="separate"/>
      </w:r>
      <w:r>
        <w:rPr>
          <w:noProof/>
        </w:rPr>
        <w:t>2</w:t>
      </w:r>
      <w:r>
        <w:rPr>
          <w:noProof/>
        </w:rPr>
        <w:fldChar w:fldCharType="end"/>
      </w:r>
    </w:p>
    <w:p w14:paraId="0A700734"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3: Schéma du protocole « DS-300-to-300 » et « DS-300-to-100 » pour effectuer les simulations de comparaison afin d’étudier l’influence du raffinement de maille.</w:t>
      </w:r>
      <w:r>
        <w:rPr>
          <w:noProof/>
        </w:rPr>
        <w:tab/>
      </w:r>
      <w:r>
        <w:rPr>
          <w:noProof/>
        </w:rPr>
        <w:fldChar w:fldCharType="begin"/>
      </w:r>
      <w:r>
        <w:rPr>
          <w:noProof/>
        </w:rPr>
        <w:instrText xml:space="preserve"> PAGEREF _Toc495699600 \h </w:instrText>
      </w:r>
      <w:r>
        <w:rPr>
          <w:noProof/>
        </w:rPr>
      </w:r>
      <w:r>
        <w:rPr>
          <w:noProof/>
        </w:rPr>
        <w:fldChar w:fldCharType="separate"/>
      </w:r>
      <w:r>
        <w:rPr>
          <w:noProof/>
        </w:rPr>
        <w:t>4</w:t>
      </w:r>
      <w:r>
        <w:rPr>
          <w:noProof/>
        </w:rPr>
        <w:fldChar w:fldCharType="end"/>
      </w:r>
    </w:p>
    <w:p w14:paraId="06D10746"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4 : Différence du géopotentiel à 500 hPa entre le RCM (OS) et le GCM (OM, considéré comme référence) pour DJF (en haut), JJA (en bas), le protocole DS-300-to-300 (à gauche) et le protocole DS-300-to-100 (à droite) respectivement. Cette différence illustre l’effet de la régionalisation : seul effet de l’opération de relaxation dans DS-300-to-300, et effet combiné avec l’augmentation en résolution dans DS-300-to-100. Dans le cas DS-300-to-100, la variable du RCM a été d’abord interpolée sur la grille du GCM.</w:t>
      </w:r>
      <w:r>
        <w:rPr>
          <w:noProof/>
        </w:rPr>
        <w:tab/>
      </w:r>
      <w:r>
        <w:rPr>
          <w:noProof/>
        </w:rPr>
        <w:fldChar w:fldCharType="begin"/>
      </w:r>
      <w:r>
        <w:rPr>
          <w:noProof/>
        </w:rPr>
        <w:instrText xml:space="preserve"> PAGEREF _Toc495699601 \h </w:instrText>
      </w:r>
      <w:r>
        <w:rPr>
          <w:noProof/>
        </w:rPr>
      </w:r>
      <w:r>
        <w:rPr>
          <w:noProof/>
        </w:rPr>
        <w:fldChar w:fldCharType="separate"/>
      </w:r>
      <w:r>
        <w:rPr>
          <w:noProof/>
        </w:rPr>
        <w:t>8</w:t>
      </w:r>
      <w:r>
        <w:rPr>
          <w:noProof/>
        </w:rPr>
        <w:fldChar w:fldCharType="end"/>
      </w:r>
    </w:p>
    <w:p w14:paraId="1C10B072"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5 : Différence du géopotentiel à 500 ha en hiver (a) et en été (b), à l’issue de la soustraction des résultats DS-300-to-100 par DS-300-to-300. Seul l’effet de la résolution est retenu, puisque celui de la relaxation a été éliminé par la soustraction.</w:t>
      </w:r>
      <w:r>
        <w:rPr>
          <w:noProof/>
        </w:rPr>
        <w:tab/>
      </w:r>
      <w:r>
        <w:rPr>
          <w:noProof/>
        </w:rPr>
        <w:fldChar w:fldCharType="begin"/>
      </w:r>
      <w:r>
        <w:rPr>
          <w:noProof/>
        </w:rPr>
        <w:instrText xml:space="preserve"> PAGEREF _Toc495699602 \h </w:instrText>
      </w:r>
      <w:r>
        <w:rPr>
          <w:noProof/>
        </w:rPr>
      </w:r>
      <w:r>
        <w:rPr>
          <w:noProof/>
        </w:rPr>
        <w:fldChar w:fldCharType="separate"/>
      </w:r>
      <w:r>
        <w:rPr>
          <w:noProof/>
        </w:rPr>
        <w:t>9</w:t>
      </w:r>
      <w:r>
        <w:rPr>
          <w:noProof/>
        </w:rPr>
        <w:fldChar w:fldCharType="end"/>
      </w:r>
    </w:p>
    <w:p w14:paraId="474DB8BD"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6 : Comme la Figure 4.4, mais pour la température à 2 mètres.</w:t>
      </w:r>
      <w:r>
        <w:rPr>
          <w:noProof/>
        </w:rPr>
        <w:tab/>
      </w:r>
      <w:r>
        <w:rPr>
          <w:noProof/>
        </w:rPr>
        <w:fldChar w:fldCharType="begin"/>
      </w:r>
      <w:r>
        <w:rPr>
          <w:noProof/>
        </w:rPr>
        <w:instrText xml:space="preserve"> PAGEREF _Toc495699603 \h </w:instrText>
      </w:r>
      <w:r>
        <w:rPr>
          <w:noProof/>
        </w:rPr>
      </w:r>
      <w:r>
        <w:rPr>
          <w:noProof/>
        </w:rPr>
        <w:fldChar w:fldCharType="separate"/>
      </w:r>
      <w:r>
        <w:rPr>
          <w:noProof/>
        </w:rPr>
        <w:t>10</w:t>
      </w:r>
      <w:r>
        <w:rPr>
          <w:noProof/>
        </w:rPr>
        <w:fldChar w:fldCharType="end"/>
      </w:r>
    </w:p>
    <w:p w14:paraId="0BB514C3"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7 : Comme la Figure 4.5, mais pour la température à 2 mètres.</w:t>
      </w:r>
      <w:r>
        <w:rPr>
          <w:noProof/>
        </w:rPr>
        <w:tab/>
      </w:r>
      <w:r>
        <w:rPr>
          <w:noProof/>
        </w:rPr>
        <w:fldChar w:fldCharType="begin"/>
      </w:r>
      <w:r>
        <w:rPr>
          <w:noProof/>
        </w:rPr>
        <w:instrText xml:space="preserve"> PAGEREF _Toc495699604 \h </w:instrText>
      </w:r>
      <w:r>
        <w:rPr>
          <w:noProof/>
        </w:rPr>
      </w:r>
      <w:r>
        <w:rPr>
          <w:noProof/>
        </w:rPr>
        <w:fldChar w:fldCharType="separate"/>
      </w:r>
      <w:r>
        <w:rPr>
          <w:noProof/>
        </w:rPr>
        <w:t>11</w:t>
      </w:r>
      <w:r>
        <w:rPr>
          <w:noProof/>
        </w:rPr>
        <w:fldChar w:fldCharType="end"/>
      </w:r>
    </w:p>
    <w:p w14:paraId="3CEA381C"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8 : Box</w:t>
      </w:r>
      <w:r>
        <w:rPr>
          <w:noProof/>
          <w:lang w:eastAsia="zh-CN"/>
        </w:rPr>
        <w:t>-plot du coefficient de corrélation sur les données journalières filtrées du géopotentiel à 500 hPa (Z500) de l’ensemble de données et les distributions de quatre saisons, entre la simulation d’one-way nesting du RCM et la simulation du GCM (référence) de l’expérience « DS-300-to-100 » (résolution spatiale de 300 km au GCM, et de 100 km au RCM).</w:t>
      </w:r>
      <w:r>
        <w:rPr>
          <w:noProof/>
        </w:rPr>
        <w:tab/>
      </w:r>
      <w:r>
        <w:rPr>
          <w:noProof/>
        </w:rPr>
        <w:fldChar w:fldCharType="begin"/>
      </w:r>
      <w:r>
        <w:rPr>
          <w:noProof/>
        </w:rPr>
        <w:instrText xml:space="preserve"> PAGEREF _Toc495699605 \h </w:instrText>
      </w:r>
      <w:r>
        <w:rPr>
          <w:noProof/>
        </w:rPr>
      </w:r>
      <w:r>
        <w:rPr>
          <w:noProof/>
        </w:rPr>
        <w:fldChar w:fldCharType="separate"/>
      </w:r>
      <w:r>
        <w:rPr>
          <w:noProof/>
        </w:rPr>
        <w:t>13</w:t>
      </w:r>
      <w:r>
        <w:rPr>
          <w:noProof/>
        </w:rPr>
        <w:fldChar w:fldCharType="end"/>
      </w:r>
    </w:p>
    <w:p w14:paraId="007757A7"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9 : Histogramme de fréquence du coefficient de corrélation du géopotentiel à 500 hPa (Z500) entre le RCM et le GCM du « DS-300-to-100 ». Les histogrammes rouges représentent l’été et les histogrammes bleus l’hiver. Les courbes noires représentent les fonctions de distribution de probabilité associées aux histogrammes.</w:t>
      </w:r>
      <w:r>
        <w:rPr>
          <w:noProof/>
        </w:rPr>
        <w:tab/>
      </w:r>
      <w:r>
        <w:rPr>
          <w:noProof/>
        </w:rPr>
        <w:fldChar w:fldCharType="begin"/>
      </w:r>
      <w:r>
        <w:rPr>
          <w:noProof/>
        </w:rPr>
        <w:instrText xml:space="preserve"> PAGEREF _Toc495699606 \h </w:instrText>
      </w:r>
      <w:r>
        <w:rPr>
          <w:noProof/>
        </w:rPr>
      </w:r>
      <w:r>
        <w:rPr>
          <w:noProof/>
        </w:rPr>
        <w:fldChar w:fldCharType="separate"/>
      </w:r>
      <w:r>
        <w:rPr>
          <w:noProof/>
        </w:rPr>
        <w:t>15</w:t>
      </w:r>
      <w:r>
        <w:rPr>
          <w:noProof/>
        </w:rPr>
        <w:fldChar w:fldCharType="end"/>
      </w:r>
    </w:p>
    <w:p w14:paraId="7D6A4E19"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10 : Comme Figure 4.8, mais pour la température à 2 mètres.</w:t>
      </w:r>
      <w:r>
        <w:rPr>
          <w:noProof/>
        </w:rPr>
        <w:tab/>
      </w:r>
      <w:r>
        <w:rPr>
          <w:noProof/>
        </w:rPr>
        <w:fldChar w:fldCharType="begin"/>
      </w:r>
      <w:r>
        <w:rPr>
          <w:noProof/>
        </w:rPr>
        <w:instrText xml:space="preserve"> PAGEREF _Toc495699607 \h </w:instrText>
      </w:r>
      <w:r>
        <w:rPr>
          <w:noProof/>
        </w:rPr>
      </w:r>
      <w:r>
        <w:rPr>
          <w:noProof/>
        </w:rPr>
        <w:fldChar w:fldCharType="separate"/>
      </w:r>
      <w:r>
        <w:rPr>
          <w:noProof/>
        </w:rPr>
        <w:t>16</w:t>
      </w:r>
      <w:r>
        <w:rPr>
          <w:noProof/>
        </w:rPr>
        <w:fldChar w:fldCharType="end"/>
      </w:r>
    </w:p>
    <w:p w14:paraId="72430A45"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11 : Comme la Figure 4.9, mais pour la température à 2 mètres.</w:t>
      </w:r>
      <w:r>
        <w:rPr>
          <w:noProof/>
        </w:rPr>
        <w:tab/>
      </w:r>
      <w:r>
        <w:rPr>
          <w:noProof/>
        </w:rPr>
        <w:fldChar w:fldCharType="begin"/>
      </w:r>
      <w:r>
        <w:rPr>
          <w:noProof/>
        </w:rPr>
        <w:instrText xml:space="preserve"> PAGEREF _Toc495699608 \h </w:instrText>
      </w:r>
      <w:r>
        <w:rPr>
          <w:noProof/>
        </w:rPr>
      </w:r>
      <w:r>
        <w:rPr>
          <w:noProof/>
        </w:rPr>
        <w:fldChar w:fldCharType="separate"/>
      </w:r>
      <w:r>
        <w:rPr>
          <w:noProof/>
        </w:rPr>
        <w:t>17</w:t>
      </w:r>
      <w:r>
        <w:rPr>
          <w:noProof/>
        </w:rPr>
        <w:fldChar w:fldCharType="end"/>
      </w:r>
    </w:p>
    <w:p w14:paraId="10EDE1BF"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12 : Bi-histogrammes montrant la fréquence d’occurrence en fonction du coefficient de corrélation et de la variance pour l’été (en haut) et l’hiver (en bas). Les graphiques à gauche, au milieu et à droite correspondent aux trois périodes de 80 ans. Diagnostics effectués sur «DS-300-to-100 ». La corrélation est calculée entre le RCM et le GCM pour la variable du Z500 à l’intérieur du domaine. La variance est évaluée sur le Z500 au bord Ouest du domaine, à 45°W.</w:t>
      </w:r>
      <w:r>
        <w:rPr>
          <w:noProof/>
        </w:rPr>
        <w:tab/>
      </w:r>
      <w:r>
        <w:rPr>
          <w:noProof/>
        </w:rPr>
        <w:fldChar w:fldCharType="begin"/>
      </w:r>
      <w:r>
        <w:rPr>
          <w:noProof/>
        </w:rPr>
        <w:instrText xml:space="preserve"> PAGEREF _Toc495699609 \h </w:instrText>
      </w:r>
      <w:r>
        <w:rPr>
          <w:noProof/>
        </w:rPr>
      </w:r>
      <w:r>
        <w:rPr>
          <w:noProof/>
        </w:rPr>
        <w:fldChar w:fldCharType="separate"/>
      </w:r>
      <w:r>
        <w:rPr>
          <w:noProof/>
        </w:rPr>
        <w:t>20</w:t>
      </w:r>
      <w:r>
        <w:rPr>
          <w:noProof/>
        </w:rPr>
        <w:fldChar w:fldCharType="end"/>
      </w:r>
    </w:p>
    <w:p w14:paraId="10FA066D"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13 : Bi-histogrammes montrant la fréquence d’occurrence en fonction du coefficient de corrélation et de la variance pour l’été (en bas) et l’hiver (en haut). Les graphiques à gauche sont issus du protocole DS-300-to-300, et ceux à droite DS-300-to-100. La variance est la variance des conditions aux limites du GCM, au bord Ouest à 45W, avec l’application du logarithme naturel. La corrélation est calculée entre le RCM et le GCM, à partir de la variabilité synoptique du Z500.</w:t>
      </w:r>
      <w:r>
        <w:rPr>
          <w:noProof/>
        </w:rPr>
        <w:tab/>
      </w:r>
      <w:r>
        <w:rPr>
          <w:noProof/>
        </w:rPr>
        <w:fldChar w:fldCharType="begin"/>
      </w:r>
      <w:r>
        <w:rPr>
          <w:noProof/>
        </w:rPr>
        <w:instrText xml:space="preserve"> PAGEREF _Toc495699610 \h </w:instrText>
      </w:r>
      <w:r>
        <w:rPr>
          <w:noProof/>
        </w:rPr>
      </w:r>
      <w:r>
        <w:rPr>
          <w:noProof/>
        </w:rPr>
        <w:fldChar w:fldCharType="separate"/>
      </w:r>
      <w:r>
        <w:rPr>
          <w:noProof/>
        </w:rPr>
        <w:t>22</w:t>
      </w:r>
      <w:r>
        <w:rPr>
          <w:noProof/>
        </w:rPr>
        <w:fldChar w:fldCharType="end"/>
      </w:r>
    </w:p>
    <w:p w14:paraId="62D53340"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14 : Bi-histogrammes normalisés (ou fonction de distribution de probabilité à deux variables) montrant la probabilité d’occurrence en fonction du coefficient de corrélation et de la variance. Le coefficient de corrélation spatiale est calculé à partir de la variabilité synoptique du Z500 entre le RCM et le GCM. La variance est calculée sur la variation synoptique du Z500 à 45W. Tous les résultats sont pour DJF. Les graphiques à gauche sont issus du protocole DS-300-to-300, ceux au milieu du protocole DS-300-to-100, et ceux à droite la soustraction des deux. Les graphiques en haut sont issus des calculs directs, Ceux en bas subissent une transformation Fisher pour le coefficient de corrélation, et une fonction logarithmique pour la variance.</w:t>
      </w:r>
      <w:r>
        <w:rPr>
          <w:noProof/>
        </w:rPr>
        <w:tab/>
      </w:r>
      <w:r>
        <w:rPr>
          <w:noProof/>
        </w:rPr>
        <w:fldChar w:fldCharType="begin"/>
      </w:r>
      <w:r>
        <w:rPr>
          <w:noProof/>
        </w:rPr>
        <w:instrText xml:space="preserve"> PAGEREF _Toc495699611 \h </w:instrText>
      </w:r>
      <w:r>
        <w:rPr>
          <w:noProof/>
        </w:rPr>
      </w:r>
      <w:r>
        <w:rPr>
          <w:noProof/>
        </w:rPr>
        <w:fldChar w:fldCharType="separate"/>
      </w:r>
      <w:r>
        <w:rPr>
          <w:noProof/>
        </w:rPr>
        <w:t>24</w:t>
      </w:r>
      <w:r>
        <w:rPr>
          <w:noProof/>
        </w:rPr>
        <w:fldChar w:fldCharType="end"/>
      </w:r>
    </w:p>
    <w:p w14:paraId="281C0C2C" w14:textId="77777777" w:rsidR="003B741D" w:rsidRDefault="003B741D" w:rsidP="003B741D">
      <w:pPr>
        <w:pStyle w:val="Tabledesillustrations"/>
        <w:tabs>
          <w:tab w:val="right" w:leader="dot" w:pos="9056"/>
        </w:tabs>
        <w:jc w:val="both"/>
        <w:rPr>
          <w:rFonts w:eastAsiaTheme="minorEastAsia"/>
          <w:i w:val="0"/>
          <w:noProof/>
          <w:sz w:val="24"/>
          <w:szCs w:val="24"/>
          <w:lang w:eastAsia="fr-FR"/>
        </w:rPr>
      </w:pPr>
      <w:r>
        <w:rPr>
          <w:noProof/>
        </w:rPr>
        <w:t>Figure 4. 15 : Comme Figure 4.14, mais pour la saison JJA.</w:t>
      </w:r>
      <w:r>
        <w:rPr>
          <w:noProof/>
        </w:rPr>
        <w:tab/>
      </w:r>
      <w:r>
        <w:rPr>
          <w:noProof/>
        </w:rPr>
        <w:fldChar w:fldCharType="begin"/>
      </w:r>
      <w:r>
        <w:rPr>
          <w:noProof/>
        </w:rPr>
        <w:instrText xml:space="preserve"> PAGEREF _Toc495699612 \h </w:instrText>
      </w:r>
      <w:r>
        <w:rPr>
          <w:noProof/>
        </w:rPr>
      </w:r>
      <w:r>
        <w:rPr>
          <w:noProof/>
        </w:rPr>
        <w:fldChar w:fldCharType="separate"/>
      </w:r>
      <w:r>
        <w:rPr>
          <w:noProof/>
        </w:rPr>
        <w:t>26</w:t>
      </w:r>
      <w:r>
        <w:rPr>
          <w:noProof/>
        </w:rPr>
        <w:fldChar w:fldCharType="end"/>
      </w:r>
    </w:p>
    <w:p w14:paraId="68D60344" w14:textId="1EE0C9FC" w:rsidR="000A11A1" w:rsidRDefault="007917F3" w:rsidP="003B741D">
      <w:pPr>
        <w:jc w:val="both"/>
      </w:pPr>
      <w:r>
        <w:rPr>
          <w:i/>
          <w:sz w:val="20"/>
          <w:szCs w:val="20"/>
        </w:rPr>
        <w:fldChar w:fldCharType="end"/>
      </w:r>
    </w:p>
    <w:p w14:paraId="75482E21" w14:textId="77777777" w:rsidR="00EF0CFE" w:rsidRDefault="00EF0CFE" w:rsidP="006E7AC6">
      <w:pPr>
        <w:jc w:val="both"/>
      </w:pPr>
    </w:p>
    <w:p w14:paraId="6D1E8D70" w14:textId="77777777" w:rsidR="000A11A1" w:rsidRDefault="000A11A1">
      <w:pPr>
        <w:rPr>
          <w:lang w:eastAsia="zh-CN"/>
        </w:rPr>
        <w:sectPr w:rsidR="000A11A1" w:rsidSect="00422024">
          <w:pgSz w:w="11900" w:h="16840"/>
          <w:pgMar w:top="1417" w:right="1417" w:bottom="1417" w:left="1417" w:header="708" w:footer="708" w:gutter="0"/>
          <w:cols w:space="708"/>
          <w:docGrid w:linePitch="360"/>
        </w:sectPr>
      </w:pPr>
    </w:p>
    <w:p w14:paraId="4824FFCB" w14:textId="77777777" w:rsidR="00CD1D12" w:rsidRPr="007917F3" w:rsidRDefault="005A32B6" w:rsidP="005A32B6">
      <w:pPr>
        <w:pStyle w:val="Titre2"/>
        <w:rPr>
          <w:lang w:val="en-US" w:eastAsia="zh-CN"/>
        </w:rPr>
      </w:pPr>
      <w:bookmarkStart w:id="87" w:name="_Toc490167823"/>
      <w:bookmarkStart w:id="88" w:name="_Toc492237151"/>
      <w:bookmarkStart w:id="89" w:name="_Toc495699696"/>
      <w:r w:rsidRPr="007917F3">
        <w:rPr>
          <w:lang w:val="en-US" w:eastAsia="zh-CN"/>
        </w:rPr>
        <w:t>Bibliographie</w:t>
      </w:r>
      <w:bookmarkEnd w:id="87"/>
      <w:bookmarkEnd w:id="88"/>
      <w:bookmarkEnd w:id="89"/>
    </w:p>
    <w:p w14:paraId="4E75DD32" w14:textId="77777777" w:rsidR="00951E95" w:rsidRPr="007917F3" w:rsidRDefault="00951E95" w:rsidP="00631983">
      <w:pPr>
        <w:jc w:val="both"/>
        <w:rPr>
          <w:lang w:val="en-US"/>
        </w:rPr>
      </w:pPr>
    </w:p>
    <w:p w14:paraId="1AB3A7D3" w14:textId="77777777" w:rsidR="00870797" w:rsidRPr="007917F3" w:rsidRDefault="00870797" w:rsidP="00631983">
      <w:pPr>
        <w:jc w:val="both"/>
        <w:rPr>
          <w:sz w:val="20"/>
          <w:szCs w:val="20"/>
          <w:lang w:val="en-US"/>
        </w:rPr>
      </w:pPr>
      <w:r w:rsidRPr="007917F3">
        <w:rPr>
          <w:sz w:val="20"/>
          <w:szCs w:val="20"/>
          <w:lang w:val="en-US"/>
        </w:rPr>
        <w:t xml:space="preserve">A. </w:t>
      </w:r>
      <w:r w:rsidRPr="007917F3">
        <w:rPr>
          <w:b/>
          <w:sz w:val="20"/>
          <w:szCs w:val="20"/>
          <w:lang w:val="en-US"/>
        </w:rPr>
        <w:t>ALEXANDRU</w:t>
      </w:r>
      <w:r w:rsidRPr="007917F3">
        <w:rPr>
          <w:sz w:val="20"/>
          <w:szCs w:val="20"/>
          <w:lang w:val="en-US"/>
        </w:rPr>
        <w:t xml:space="preserve">, R. De Elia, and R. Laprise, 2007, </w:t>
      </w:r>
      <w:r w:rsidRPr="007917F3">
        <w:rPr>
          <w:i/>
          <w:sz w:val="20"/>
          <w:szCs w:val="20"/>
          <w:lang w:val="en-US"/>
        </w:rPr>
        <w:t>Internal Variability in Regional Climate Downscaling at the seasonal Scale</w:t>
      </w:r>
      <w:r w:rsidRPr="007917F3">
        <w:rPr>
          <w:sz w:val="20"/>
          <w:szCs w:val="20"/>
          <w:lang w:val="en-US"/>
        </w:rPr>
        <w:t>, American Meteorological Society, septembre 2007, DOI : 10.1175/MWR3456.1.</w:t>
      </w:r>
    </w:p>
    <w:p w14:paraId="793A0943" w14:textId="77777777" w:rsidR="003F4963" w:rsidRPr="007917F3" w:rsidRDefault="003F4963" w:rsidP="00631983">
      <w:pPr>
        <w:jc w:val="both"/>
        <w:rPr>
          <w:sz w:val="20"/>
          <w:szCs w:val="20"/>
          <w:lang w:val="en-US"/>
        </w:rPr>
      </w:pPr>
    </w:p>
    <w:p w14:paraId="428257B6" w14:textId="77777777" w:rsidR="00951E95" w:rsidRPr="007917F3" w:rsidRDefault="00951E95" w:rsidP="00951E95">
      <w:pPr>
        <w:jc w:val="both"/>
        <w:rPr>
          <w:sz w:val="20"/>
          <w:szCs w:val="20"/>
        </w:rPr>
      </w:pPr>
      <w:r w:rsidRPr="007917F3">
        <w:rPr>
          <w:sz w:val="20"/>
          <w:szCs w:val="20"/>
        </w:rPr>
        <w:t xml:space="preserve">T. </w:t>
      </w:r>
      <w:r w:rsidRPr="007917F3">
        <w:rPr>
          <w:b/>
          <w:sz w:val="20"/>
          <w:szCs w:val="20"/>
        </w:rPr>
        <w:t>CASTEL</w:t>
      </w:r>
      <w:r w:rsidRPr="007917F3">
        <w:rPr>
          <w:sz w:val="20"/>
          <w:szCs w:val="20"/>
        </w:rPr>
        <w:t xml:space="preserve">, Y. Xu, Y. Richard, B. Pohl, J. Cretat, D. Thevenin, C. Cuccia, B. Bois, et P. Roucou, 2010, </w:t>
      </w:r>
      <w:r w:rsidRPr="007917F3">
        <w:rPr>
          <w:i/>
          <w:sz w:val="20"/>
          <w:szCs w:val="20"/>
        </w:rPr>
        <w:t>Désagrégation dynamique haute resolution spatiale du climat du centre-est de la France par le modèle climatique regional ARW/WRF</w:t>
      </w:r>
      <w:r w:rsidRPr="007917F3">
        <w:rPr>
          <w:sz w:val="20"/>
          <w:szCs w:val="20"/>
        </w:rPr>
        <w:t>, 23</w:t>
      </w:r>
      <w:r w:rsidRPr="007917F3">
        <w:rPr>
          <w:sz w:val="20"/>
          <w:szCs w:val="20"/>
          <w:vertAlign w:val="superscript"/>
        </w:rPr>
        <w:t>ème</w:t>
      </w:r>
      <w:r w:rsidRPr="007917F3">
        <w:rPr>
          <w:sz w:val="20"/>
          <w:szCs w:val="20"/>
        </w:rPr>
        <w:t xml:space="preserve"> colloque de l’association international de climatologie, Rennes, 107-112.</w:t>
      </w:r>
    </w:p>
    <w:p w14:paraId="1D6BAB13" w14:textId="77777777" w:rsidR="003F4963" w:rsidRPr="000B46A6" w:rsidRDefault="003F4963" w:rsidP="003F4963">
      <w:pPr>
        <w:jc w:val="both"/>
        <w:rPr>
          <w:sz w:val="20"/>
          <w:szCs w:val="20"/>
        </w:rPr>
      </w:pPr>
    </w:p>
    <w:p w14:paraId="468EB618" w14:textId="77777777" w:rsidR="003F4963" w:rsidRPr="007917F3" w:rsidRDefault="003F4963" w:rsidP="003F4963">
      <w:pPr>
        <w:jc w:val="both"/>
        <w:rPr>
          <w:sz w:val="20"/>
          <w:szCs w:val="20"/>
          <w:lang w:val="en-US"/>
        </w:rPr>
      </w:pPr>
      <w:r w:rsidRPr="007917F3">
        <w:rPr>
          <w:sz w:val="20"/>
          <w:szCs w:val="20"/>
          <w:lang w:val="en-US"/>
        </w:rPr>
        <w:t xml:space="preserve">D. </w:t>
      </w:r>
      <w:r w:rsidRPr="007917F3">
        <w:rPr>
          <w:b/>
          <w:sz w:val="20"/>
          <w:szCs w:val="20"/>
          <w:lang w:val="en-US"/>
        </w:rPr>
        <w:t>CAYA</w:t>
      </w:r>
      <w:r w:rsidRPr="007917F3">
        <w:rPr>
          <w:sz w:val="20"/>
          <w:szCs w:val="20"/>
          <w:lang w:val="en-US"/>
        </w:rPr>
        <w:t xml:space="preserve">, and S. Biner, 2004, </w:t>
      </w:r>
      <w:r w:rsidRPr="007917F3">
        <w:rPr>
          <w:i/>
          <w:sz w:val="20"/>
          <w:szCs w:val="20"/>
          <w:lang w:val="en-US"/>
        </w:rPr>
        <w:t>Internal variability of RCM simulations over an annual cycle</w:t>
      </w:r>
      <w:r w:rsidRPr="007917F3">
        <w:rPr>
          <w:sz w:val="20"/>
          <w:szCs w:val="20"/>
          <w:lang w:val="en-US"/>
        </w:rPr>
        <w:t>. Climate Dyn</w:t>
      </w:r>
      <w:r w:rsidR="00A608D8" w:rsidRPr="007917F3">
        <w:rPr>
          <w:sz w:val="20"/>
          <w:szCs w:val="20"/>
          <w:lang w:val="en-US"/>
        </w:rPr>
        <w:t>amics</w:t>
      </w:r>
      <w:r w:rsidRPr="007917F3">
        <w:rPr>
          <w:sz w:val="20"/>
          <w:szCs w:val="20"/>
          <w:lang w:val="en-US"/>
        </w:rPr>
        <w:t>., 17, 875-887.</w:t>
      </w:r>
    </w:p>
    <w:p w14:paraId="6BEC876A" w14:textId="77777777" w:rsidR="00951E95" w:rsidRPr="000B46A6" w:rsidRDefault="00951E95" w:rsidP="00951E95">
      <w:pPr>
        <w:jc w:val="both"/>
        <w:rPr>
          <w:sz w:val="20"/>
          <w:szCs w:val="20"/>
          <w:lang w:val="en-US"/>
        </w:rPr>
      </w:pPr>
    </w:p>
    <w:p w14:paraId="6C13DF65" w14:textId="77777777" w:rsidR="003F4963" w:rsidRPr="000B46A6" w:rsidRDefault="003F4963" w:rsidP="00951E95">
      <w:pPr>
        <w:jc w:val="both"/>
        <w:rPr>
          <w:sz w:val="20"/>
          <w:szCs w:val="20"/>
          <w:lang w:val="en-US"/>
        </w:rPr>
      </w:pPr>
      <w:r w:rsidRPr="000B46A6">
        <w:rPr>
          <w:sz w:val="20"/>
          <w:szCs w:val="20"/>
          <w:lang w:val="en-US"/>
        </w:rPr>
        <w:t xml:space="preserve">O.B. </w:t>
      </w:r>
      <w:r w:rsidRPr="007917F3">
        <w:rPr>
          <w:b/>
          <w:sz w:val="20"/>
          <w:szCs w:val="20"/>
          <w:lang w:val="en-US"/>
        </w:rPr>
        <w:t>CHRISTENSEN</w:t>
      </w:r>
      <w:r w:rsidRPr="000B46A6">
        <w:rPr>
          <w:sz w:val="20"/>
          <w:szCs w:val="20"/>
          <w:lang w:val="en-US"/>
        </w:rPr>
        <w:t xml:space="preserve">, M.A. Gaertner, J.A. Prego, and J. Polcher, 2001, </w:t>
      </w:r>
      <w:r w:rsidRPr="000B46A6">
        <w:rPr>
          <w:i/>
          <w:sz w:val="20"/>
          <w:szCs w:val="20"/>
          <w:lang w:val="en-US"/>
        </w:rPr>
        <w:t>Internal variability of regional climate models</w:t>
      </w:r>
      <w:r w:rsidRPr="000B46A6">
        <w:rPr>
          <w:sz w:val="20"/>
          <w:szCs w:val="20"/>
          <w:lang w:val="en-US"/>
        </w:rPr>
        <w:t xml:space="preserve">, </w:t>
      </w:r>
      <w:r w:rsidR="00A608D8" w:rsidRPr="000B46A6">
        <w:rPr>
          <w:sz w:val="20"/>
          <w:szCs w:val="20"/>
          <w:lang w:val="en-US"/>
        </w:rPr>
        <w:t>Climate Dynamics (2001) 17: 875-887.</w:t>
      </w:r>
    </w:p>
    <w:p w14:paraId="516E297D" w14:textId="77777777" w:rsidR="003F4963" w:rsidRPr="000B46A6" w:rsidRDefault="003F4963" w:rsidP="00951E95">
      <w:pPr>
        <w:jc w:val="both"/>
        <w:rPr>
          <w:sz w:val="20"/>
          <w:szCs w:val="20"/>
          <w:lang w:val="en-US"/>
        </w:rPr>
      </w:pPr>
    </w:p>
    <w:p w14:paraId="0A3A8DBC" w14:textId="4FA838BF" w:rsidR="00A608D8" w:rsidRPr="000B46A6" w:rsidRDefault="00D140C7" w:rsidP="00951E95">
      <w:pPr>
        <w:jc w:val="both"/>
        <w:rPr>
          <w:sz w:val="20"/>
          <w:szCs w:val="20"/>
          <w:lang w:val="en-US"/>
        </w:rPr>
      </w:pPr>
      <w:r w:rsidRPr="000B46A6">
        <w:rPr>
          <w:sz w:val="20"/>
          <w:szCs w:val="20"/>
          <w:lang w:val="en-US"/>
        </w:rPr>
        <w:t xml:space="preserve">F. </w:t>
      </w:r>
      <w:r w:rsidRPr="007917F3">
        <w:rPr>
          <w:b/>
          <w:sz w:val="20"/>
          <w:szCs w:val="20"/>
          <w:lang w:val="en-US"/>
        </w:rPr>
        <w:t>GIORGI</w:t>
      </w:r>
      <w:r w:rsidRPr="000B46A6">
        <w:rPr>
          <w:sz w:val="20"/>
          <w:szCs w:val="20"/>
          <w:lang w:val="en-US"/>
        </w:rPr>
        <w:t xml:space="preserve"> and </w:t>
      </w:r>
      <w:r w:rsidR="0037629D" w:rsidRPr="000B46A6">
        <w:rPr>
          <w:sz w:val="20"/>
          <w:szCs w:val="20"/>
          <w:lang w:val="en-US"/>
        </w:rPr>
        <w:t xml:space="preserve">X.Q. Bi, 2000, </w:t>
      </w:r>
      <w:r w:rsidR="0037629D" w:rsidRPr="000B46A6">
        <w:rPr>
          <w:i/>
          <w:sz w:val="20"/>
          <w:szCs w:val="20"/>
          <w:lang w:val="en-US"/>
        </w:rPr>
        <w:t>A study of internal variability of a regional climate model</w:t>
      </w:r>
      <w:r w:rsidR="0037629D" w:rsidRPr="000B46A6">
        <w:rPr>
          <w:sz w:val="20"/>
          <w:szCs w:val="20"/>
          <w:lang w:val="en-US"/>
        </w:rPr>
        <w:t xml:space="preserve">, Journal of geophysical research, vol. 105, </w:t>
      </w:r>
      <w:r w:rsidR="007917F3" w:rsidRPr="000B46A6">
        <w:rPr>
          <w:sz w:val="20"/>
          <w:szCs w:val="20"/>
          <w:lang w:val="en-US"/>
        </w:rPr>
        <w:t>No. D</w:t>
      </w:r>
      <w:r w:rsidR="0037629D" w:rsidRPr="000B46A6">
        <w:rPr>
          <w:sz w:val="20"/>
          <w:szCs w:val="20"/>
          <w:lang w:val="en-US"/>
        </w:rPr>
        <w:t>24, Pages 29,503 – 29,521, December 27, 2000. Paper number: 2000JD900269. 0148-0227/00/2000JD9000269$09.00.</w:t>
      </w:r>
    </w:p>
    <w:p w14:paraId="035C194D" w14:textId="77777777" w:rsidR="00A608D8" w:rsidRPr="000B46A6" w:rsidRDefault="00A608D8" w:rsidP="00951E95">
      <w:pPr>
        <w:jc w:val="both"/>
        <w:rPr>
          <w:sz w:val="20"/>
          <w:szCs w:val="20"/>
          <w:lang w:val="en-US"/>
        </w:rPr>
      </w:pPr>
    </w:p>
    <w:p w14:paraId="7F4354B1" w14:textId="77777777" w:rsidR="00951E95" w:rsidRPr="000B46A6" w:rsidRDefault="00951E95" w:rsidP="00951E95">
      <w:pPr>
        <w:jc w:val="both"/>
        <w:rPr>
          <w:sz w:val="20"/>
          <w:szCs w:val="20"/>
          <w:lang w:val="en-US"/>
        </w:rPr>
      </w:pPr>
      <w:r w:rsidRPr="000B46A6">
        <w:rPr>
          <w:sz w:val="20"/>
          <w:szCs w:val="20"/>
          <w:lang w:val="en-US"/>
        </w:rPr>
        <w:t xml:space="preserve">F. </w:t>
      </w:r>
      <w:r w:rsidRPr="007917F3">
        <w:rPr>
          <w:b/>
          <w:sz w:val="20"/>
          <w:szCs w:val="20"/>
          <w:lang w:val="en-US"/>
        </w:rPr>
        <w:t>GIORGI,</w:t>
      </w:r>
      <w:r w:rsidRPr="000B46A6">
        <w:rPr>
          <w:sz w:val="20"/>
          <w:szCs w:val="20"/>
          <w:lang w:val="en-US"/>
        </w:rPr>
        <w:t xml:space="preserve"> 2010, </w:t>
      </w:r>
      <w:r w:rsidRPr="000B46A6">
        <w:rPr>
          <w:i/>
          <w:sz w:val="20"/>
          <w:szCs w:val="20"/>
          <w:lang w:val="en-US"/>
        </w:rPr>
        <w:t>Uncertainties in climate change projections, from the global to the regional scale</w:t>
      </w:r>
      <w:r w:rsidRPr="000B46A6">
        <w:rPr>
          <w:sz w:val="20"/>
          <w:szCs w:val="20"/>
          <w:lang w:val="en-US"/>
        </w:rPr>
        <w:t>, EPJ Web of Conferences 9, 115-129, EDP Sciences, DOI: 10.1051/epjconf/201009009.</w:t>
      </w:r>
    </w:p>
    <w:p w14:paraId="55151392" w14:textId="77777777" w:rsidR="00A95D3A" w:rsidRPr="007917F3" w:rsidRDefault="00A95D3A" w:rsidP="00A95D3A">
      <w:pPr>
        <w:jc w:val="both"/>
        <w:rPr>
          <w:sz w:val="20"/>
          <w:szCs w:val="20"/>
          <w:lang w:val="en-US"/>
        </w:rPr>
      </w:pPr>
    </w:p>
    <w:p w14:paraId="249C98E4" w14:textId="77777777" w:rsidR="00A95D3A" w:rsidRPr="000B46A6" w:rsidRDefault="00A95D3A" w:rsidP="00A95D3A">
      <w:pPr>
        <w:jc w:val="both"/>
        <w:rPr>
          <w:sz w:val="20"/>
          <w:szCs w:val="20"/>
          <w:lang w:val="en-US"/>
        </w:rPr>
      </w:pPr>
      <w:r w:rsidRPr="007917F3">
        <w:rPr>
          <w:sz w:val="20"/>
          <w:szCs w:val="20"/>
          <w:lang w:val="en-US"/>
        </w:rPr>
        <w:t xml:space="preserve">D. </w:t>
      </w:r>
      <w:r w:rsidRPr="007917F3">
        <w:rPr>
          <w:b/>
          <w:sz w:val="20"/>
          <w:szCs w:val="20"/>
          <w:lang w:val="en-US"/>
        </w:rPr>
        <w:t>JACOB</w:t>
      </w:r>
      <w:r w:rsidRPr="007917F3">
        <w:rPr>
          <w:sz w:val="20"/>
          <w:szCs w:val="20"/>
          <w:lang w:val="en-US"/>
        </w:rPr>
        <w:t>, L.</w:t>
      </w:r>
      <w:r w:rsidRPr="000B46A6">
        <w:rPr>
          <w:sz w:val="20"/>
          <w:szCs w:val="20"/>
          <w:lang w:val="en-US"/>
        </w:rPr>
        <w:t xml:space="preserve"> Bärring, O.B. Christensen, M. De Castro, M. Déqué, F. Giorgi, S. Hagemann, M. Hirschi, </w:t>
      </w:r>
      <w:r w:rsidRPr="007917F3">
        <w:rPr>
          <w:sz w:val="20"/>
          <w:szCs w:val="20"/>
          <w:lang w:val="en-US" w:eastAsia="zh-CN"/>
        </w:rPr>
        <w:t xml:space="preserve">R. Jones, E. </w:t>
      </w:r>
      <w:r w:rsidRPr="000B46A6">
        <w:rPr>
          <w:sz w:val="20"/>
          <w:szCs w:val="20"/>
          <w:lang w:val="en-US"/>
        </w:rPr>
        <w:t xml:space="preserve">Kjellström, G. Lenderink, B. Rockel, E. Sánchez, C. Schär, S.I. Seneviratne, S. Somot, A. van Ulden, B. van den Hurk, 2007, </w:t>
      </w:r>
      <w:r w:rsidRPr="000B46A6">
        <w:rPr>
          <w:i/>
          <w:sz w:val="20"/>
          <w:szCs w:val="20"/>
          <w:lang w:val="en-US"/>
        </w:rPr>
        <w:t>An inter-comparison of regional climate models for Europe: Model performance in Present-Day Climate</w:t>
      </w:r>
      <w:r w:rsidRPr="000B46A6">
        <w:rPr>
          <w:sz w:val="20"/>
          <w:szCs w:val="20"/>
          <w:lang w:val="en-US"/>
        </w:rPr>
        <w:t xml:space="preserve">, Climatic Change, 81:31-52, DOI: 10.1007/s10584-006-9213-4. </w:t>
      </w:r>
    </w:p>
    <w:p w14:paraId="26A215EE" w14:textId="77777777" w:rsidR="00951E95" w:rsidRPr="007917F3" w:rsidRDefault="00951E95" w:rsidP="00631983">
      <w:pPr>
        <w:jc w:val="both"/>
        <w:rPr>
          <w:sz w:val="20"/>
          <w:szCs w:val="20"/>
          <w:lang w:val="en-US"/>
        </w:rPr>
      </w:pPr>
    </w:p>
    <w:p w14:paraId="333020A8" w14:textId="6775D63F" w:rsidR="00E71EC4" w:rsidRPr="007917F3" w:rsidRDefault="00AA4876" w:rsidP="00631983">
      <w:pPr>
        <w:jc w:val="both"/>
        <w:rPr>
          <w:sz w:val="20"/>
          <w:szCs w:val="20"/>
          <w:lang w:val="en-US"/>
        </w:rPr>
      </w:pPr>
      <w:r w:rsidRPr="007917F3">
        <w:rPr>
          <w:sz w:val="20"/>
          <w:szCs w:val="20"/>
          <w:lang w:val="en-US"/>
        </w:rPr>
        <w:t xml:space="preserve">R. </w:t>
      </w:r>
      <w:r w:rsidRPr="007917F3">
        <w:rPr>
          <w:b/>
          <w:sz w:val="20"/>
          <w:szCs w:val="20"/>
          <w:lang w:val="en-US"/>
        </w:rPr>
        <w:t>LAPRISE</w:t>
      </w:r>
      <w:r w:rsidRPr="007917F3">
        <w:rPr>
          <w:sz w:val="20"/>
          <w:szCs w:val="20"/>
          <w:lang w:val="en-US"/>
        </w:rPr>
        <w:t xml:space="preserve">, R. De Elia, D. Caya, S. Biner, </w:t>
      </w:r>
      <w:r w:rsidR="00457657" w:rsidRPr="007917F3">
        <w:rPr>
          <w:sz w:val="20"/>
          <w:szCs w:val="20"/>
          <w:lang w:val="en-US"/>
        </w:rPr>
        <w:t xml:space="preserve">P. Lucas-Picher, E. Diaconescu, M. Leduc, A. Alexandru, L. Separovic, 2008, </w:t>
      </w:r>
      <w:r w:rsidR="00631983" w:rsidRPr="007917F3">
        <w:rPr>
          <w:i/>
          <w:sz w:val="20"/>
          <w:szCs w:val="20"/>
          <w:lang w:val="en-US"/>
        </w:rPr>
        <w:t>Challenging some tenets of Regional Climate Modelling</w:t>
      </w:r>
      <w:r w:rsidR="00631983" w:rsidRPr="007917F3">
        <w:rPr>
          <w:sz w:val="20"/>
          <w:szCs w:val="20"/>
          <w:lang w:val="en-US"/>
        </w:rPr>
        <w:t xml:space="preserve">, Meteorology and Atmospheric Physics, 100, 3-22 (2008), </w:t>
      </w:r>
      <w:r w:rsidR="007917F3" w:rsidRPr="007917F3">
        <w:rPr>
          <w:sz w:val="20"/>
          <w:szCs w:val="20"/>
          <w:lang w:val="en-US"/>
        </w:rPr>
        <w:t>DOI:</w:t>
      </w:r>
      <w:r w:rsidR="00631983" w:rsidRPr="007917F3">
        <w:rPr>
          <w:sz w:val="20"/>
          <w:szCs w:val="20"/>
          <w:lang w:val="en-US"/>
        </w:rPr>
        <w:t xml:space="preserve"> 10.1007/s00703-008-0292-9.</w:t>
      </w:r>
    </w:p>
    <w:p w14:paraId="586194A9" w14:textId="77777777" w:rsidR="00CC5EEA" w:rsidRDefault="00CC5EEA" w:rsidP="00CC5EEA">
      <w:pPr>
        <w:jc w:val="both"/>
        <w:rPr>
          <w:sz w:val="20"/>
          <w:szCs w:val="20"/>
          <w:lang w:val="en-US"/>
        </w:rPr>
      </w:pPr>
    </w:p>
    <w:p w14:paraId="32910A1C" w14:textId="77777777" w:rsidR="00B71E45" w:rsidRDefault="003C22CD" w:rsidP="00CC5EEA">
      <w:pPr>
        <w:jc w:val="both"/>
        <w:rPr>
          <w:sz w:val="20"/>
          <w:szCs w:val="20"/>
          <w:lang w:val="en-US"/>
        </w:rPr>
      </w:pPr>
      <w:r>
        <w:rPr>
          <w:sz w:val="20"/>
          <w:szCs w:val="20"/>
          <w:lang w:val="en-US"/>
        </w:rPr>
        <w:t xml:space="preserve">P. </w:t>
      </w:r>
      <w:r w:rsidRPr="007917F3">
        <w:rPr>
          <w:b/>
          <w:sz w:val="20"/>
          <w:szCs w:val="20"/>
          <w:lang w:val="en-US"/>
        </w:rPr>
        <w:t>LUCAS-PICHER</w:t>
      </w:r>
      <w:r>
        <w:rPr>
          <w:sz w:val="20"/>
          <w:szCs w:val="20"/>
          <w:lang w:val="en-US"/>
        </w:rPr>
        <w:t xml:space="preserve">, D. Caya, S. Biner, and R. Laprise, 2008, </w:t>
      </w:r>
      <w:r w:rsidRPr="003C22CD">
        <w:rPr>
          <w:i/>
          <w:sz w:val="20"/>
          <w:szCs w:val="20"/>
          <w:lang w:val="en-US"/>
        </w:rPr>
        <w:t>Quantification of the lateral boundary forcing of a regional climate model using an aging tracer</w:t>
      </w:r>
      <w:r>
        <w:rPr>
          <w:sz w:val="20"/>
          <w:szCs w:val="20"/>
          <w:lang w:val="en-US"/>
        </w:rPr>
        <w:t>, Mon, Weather Rev., 136, 4980-4996.</w:t>
      </w:r>
    </w:p>
    <w:p w14:paraId="013DB189" w14:textId="77777777" w:rsidR="00B71E45" w:rsidRPr="000B46A6" w:rsidRDefault="00B71E45" w:rsidP="00CC5EEA">
      <w:pPr>
        <w:jc w:val="both"/>
        <w:rPr>
          <w:sz w:val="20"/>
          <w:szCs w:val="20"/>
          <w:lang w:val="en-US"/>
        </w:rPr>
      </w:pPr>
    </w:p>
    <w:p w14:paraId="36D094AF" w14:textId="77777777" w:rsidR="00CC5EEA" w:rsidRPr="007917F3" w:rsidRDefault="00CC5EEA" w:rsidP="00CC5EEA">
      <w:pPr>
        <w:jc w:val="both"/>
        <w:rPr>
          <w:sz w:val="20"/>
          <w:szCs w:val="20"/>
        </w:rPr>
      </w:pPr>
      <w:r w:rsidRPr="007917F3">
        <w:rPr>
          <w:sz w:val="20"/>
          <w:szCs w:val="20"/>
        </w:rPr>
        <w:t xml:space="preserve">Y. </w:t>
      </w:r>
      <w:r w:rsidRPr="007917F3">
        <w:rPr>
          <w:b/>
          <w:sz w:val="20"/>
          <w:szCs w:val="20"/>
        </w:rPr>
        <w:t>RICHARD</w:t>
      </w:r>
      <w:r w:rsidRPr="007917F3">
        <w:rPr>
          <w:sz w:val="20"/>
          <w:szCs w:val="20"/>
        </w:rPr>
        <w:t>, P. Roucou, J. Cretat, et B. Pohl, 2012</w:t>
      </w:r>
      <w:r w:rsidRPr="007917F3">
        <w:rPr>
          <w:i/>
          <w:sz w:val="20"/>
          <w:szCs w:val="20"/>
        </w:rPr>
        <w:t>, Modèles de climats régionaux: potentiels et limites</w:t>
      </w:r>
      <w:r w:rsidRPr="007917F3">
        <w:rPr>
          <w:sz w:val="20"/>
          <w:szCs w:val="20"/>
        </w:rPr>
        <w:t>, 25</w:t>
      </w:r>
      <w:r w:rsidRPr="007917F3">
        <w:rPr>
          <w:sz w:val="20"/>
          <w:szCs w:val="20"/>
          <w:vertAlign w:val="superscript"/>
        </w:rPr>
        <w:t>ème</w:t>
      </w:r>
      <w:r w:rsidRPr="007917F3">
        <w:rPr>
          <w:sz w:val="20"/>
          <w:szCs w:val="20"/>
        </w:rPr>
        <w:t xml:space="preserve"> colloque de l’association international de climatologie, Grenoble, 667-672.</w:t>
      </w:r>
    </w:p>
    <w:p w14:paraId="7AE4D517" w14:textId="77777777" w:rsidR="00631983" w:rsidRPr="000B46A6" w:rsidRDefault="00631983" w:rsidP="00631983">
      <w:pPr>
        <w:jc w:val="both"/>
        <w:rPr>
          <w:sz w:val="20"/>
          <w:szCs w:val="20"/>
        </w:rPr>
      </w:pPr>
    </w:p>
    <w:p w14:paraId="37CFBEA7" w14:textId="77777777" w:rsidR="00CC5EEA" w:rsidRPr="007917F3" w:rsidRDefault="00FF04F2" w:rsidP="00631983">
      <w:pPr>
        <w:jc w:val="both"/>
        <w:rPr>
          <w:sz w:val="20"/>
          <w:szCs w:val="20"/>
          <w:lang w:val="en-US"/>
        </w:rPr>
      </w:pPr>
      <w:r w:rsidRPr="007917F3">
        <w:rPr>
          <w:sz w:val="20"/>
          <w:szCs w:val="20"/>
          <w:lang w:val="en-US"/>
        </w:rPr>
        <w:t xml:space="preserve">M. </w:t>
      </w:r>
      <w:r w:rsidR="009D5448" w:rsidRPr="007917F3">
        <w:rPr>
          <w:b/>
          <w:sz w:val="20"/>
          <w:szCs w:val="20"/>
          <w:lang w:val="en-US"/>
        </w:rPr>
        <w:t>RUMMUKAINEN</w:t>
      </w:r>
      <w:r w:rsidRPr="007917F3">
        <w:rPr>
          <w:sz w:val="20"/>
          <w:szCs w:val="20"/>
          <w:lang w:val="en-US"/>
        </w:rPr>
        <w:t xml:space="preserve">, </w:t>
      </w:r>
      <w:r w:rsidR="00814FDC" w:rsidRPr="007917F3">
        <w:rPr>
          <w:sz w:val="20"/>
          <w:szCs w:val="20"/>
          <w:lang w:val="en-US"/>
        </w:rPr>
        <w:t xml:space="preserve">2010, </w:t>
      </w:r>
      <w:r w:rsidR="00814FDC" w:rsidRPr="007917F3">
        <w:rPr>
          <w:i/>
          <w:sz w:val="20"/>
          <w:szCs w:val="20"/>
          <w:lang w:val="en-US"/>
        </w:rPr>
        <w:t>State-of-the-art with regional cliamte models</w:t>
      </w:r>
      <w:r w:rsidR="00814FDC" w:rsidRPr="007917F3">
        <w:rPr>
          <w:sz w:val="20"/>
          <w:szCs w:val="20"/>
          <w:lang w:val="en-US"/>
        </w:rPr>
        <w:t>. John Wiley &amp; Sons, Ltd, WIREs Clim Change, Volume 1, January/February.</w:t>
      </w:r>
    </w:p>
    <w:p w14:paraId="37D1EAB4" w14:textId="77777777" w:rsidR="00B14E39" w:rsidRPr="000B46A6" w:rsidRDefault="00B14E39" w:rsidP="00631983">
      <w:pPr>
        <w:jc w:val="both"/>
        <w:rPr>
          <w:sz w:val="20"/>
          <w:szCs w:val="20"/>
          <w:lang w:val="en-US"/>
        </w:rPr>
      </w:pPr>
    </w:p>
    <w:p w14:paraId="0B25D3A9" w14:textId="77777777" w:rsidR="00C237DD" w:rsidRPr="000B46A6" w:rsidRDefault="00C237DD" w:rsidP="00631983">
      <w:pPr>
        <w:jc w:val="both"/>
        <w:rPr>
          <w:sz w:val="20"/>
          <w:szCs w:val="20"/>
          <w:lang w:val="en-US"/>
        </w:rPr>
      </w:pPr>
      <w:r w:rsidRPr="000B46A6">
        <w:rPr>
          <w:sz w:val="20"/>
          <w:szCs w:val="20"/>
          <w:lang w:val="en-US"/>
        </w:rPr>
        <w:t xml:space="preserve">L. </w:t>
      </w:r>
      <w:r w:rsidRPr="007917F3">
        <w:rPr>
          <w:b/>
          <w:sz w:val="20"/>
          <w:szCs w:val="20"/>
          <w:lang w:val="en-US"/>
        </w:rPr>
        <w:t>SEPAROVIC</w:t>
      </w:r>
      <w:r w:rsidRPr="000B46A6">
        <w:rPr>
          <w:sz w:val="20"/>
          <w:szCs w:val="20"/>
          <w:lang w:val="en-US"/>
        </w:rPr>
        <w:t xml:space="preserve">, R. De Elia, and R. Laprise, 2008, </w:t>
      </w:r>
      <w:r w:rsidRPr="000B46A6">
        <w:rPr>
          <w:i/>
          <w:sz w:val="20"/>
          <w:szCs w:val="20"/>
          <w:lang w:val="en-US"/>
        </w:rPr>
        <w:t>Reproducible and Irreproducible Components in Ensemble Simulations with a Regional Climate Model</w:t>
      </w:r>
      <w:r w:rsidRPr="000B46A6">
        <w:rPr>
          <w:sz w:val="20"/>
          <w:szCs w:val="20"/>
          <w:lang w:val="en-US"/>
        </w:rPr>
        <w:t>, Monthly Weather Review, American Meteorological Society, DOI: 10.1175/2008MWR2393.1.</w:t>
      </w:r>
    </w:p>
    <w:p w14:paraId="4535ACD2" w14:textId="77777777" w:rsidR="00C237DD" w:rsidRPr="000B46A6" w:rsidRDefault="00C237DD" w:rsidP="00631983">
      <w:pPr>
        <w:jc w:val="both"/>
        <w:rPr>
          <w:sz w:val="20"/>
          <w:szCs w:val="20"/>
          <w:lang w:val="en-US"/>
        </w:rPr>
      </w:pPr>
    </w:p>
    <w:p w14:paraId="3733D77F" w14:textId="77777777" w:rsidR="00C237DD" w:rsidRPr="000B46A6" w:rsidRDefault="006E3194" w:rsidP="00631983">
      <w:pPr>
        <w:jc w:val="both"/>
        <w:rPr>
          <w:sz w:val="20"/>
          <w:szCs w:val="20"/>
          <w:lang w:val="en-US"/>
        </w:rPr>
      </w:pPr>
      <w:r w:rsidRPr="000B46A6">
        <w:rPr>
          <w:sz w:val="20"/>
          <w:szCs w:val="20"/>
          <w:lang w:val="en-US"/>
        </w:rPr>
        <w:t xml:space="preserve">L. </w:t>
      </w:r>
      <w:r w:rsidRPr="007917F3">
        <w:rPr>
          <w:b/>
          <w:sz w:val="20"/>
          <w:szCs w:val="20"/>
          <w:lang w:val="en-US"/>
        </w:rPr>
        <w:t>SEPAROVIC</w:t>
      </w:r>
      <w:r w:rsidRPr="000B46A6">
        <w:rPr>
          <w:sz w:val="20"/>
          <w:szCs w:val="20"/>
          <w:lang w:val="en-US"/>
        </w:rPr>
        <w:t xml:space="preserve">, S.Z. Husain, and W. Y, 2015, </w:t>
      </w:r>
      <w:r w:rsidRPr="000B46A6">
        <w:rPr>
          <w:i/>
          <w:sz w:val="20"/>
          <w:szCs w:val="20"/>
          <w:lang w:val="en-US"/>
        </w:rPr>
        <w:t>Internal variability of fine-scale components of meteorological fields in extended-range limited-area model simulations with atmospheric and surface nudging</w:t>
      </w:r>
      <w:r w:rsidRPr="000B46A6">
        <w:rPr>
          <w:sz w:val="20"/>
          <w:szCs w:val="20"/>
          <w:lang w:val="en-US"/>
        </w:rPr>
        <w:t xml:space="preserve">, </w:t>
      </w:r>
      <w:r w:rsidR="00F01774" w:rsidRPr="000B46A6">
        <w:rPr>
          <w:sz w:val="20"/>
          <w:szCs w:val="20"/>
          <w:lang w:val="en-US"/>
        </w:rPr>
        <w:t xml:space="preserve">Journal of Geophysical Research: Atmospheres, 120, 8621-8641. DOI: </w:t>
      </w:r>
      <w:r w:rsidR="00553E72" w:rsidRPr="000B46A6">
        <w:rPr>
          <w:sz w:val="20"/>
          <w:szCs w:val="20"/>
          <w:lang w:val="en-US"/>
        </w:rPr>
        <w:t>10.1002/2015JD023350.</w:t>
      </w:r>
    </w:p>
    <w:p w14:paraId="5ADEE97E" w14:textId="77777777" w:rsidR="00C330FC" w:rsidRPr="000B46A6" w:rsidRDefault="00C330FC" w:rsidP="00631983">
      <w:pPr>
        <w:jc w:val="both"/>
        <w:rPr>
          <w:sz w:val="20"/>
          <w:szCs w:val="20"/>
          <w:lang w:val="en-US"/>
        </w:rPr>
      </w:pPr>
    </w:p>
    <w:p w14:paraId="34B0761E" w14:textId="77777777" w:rsidR="00882F9B" w:rsidRPr="000B46A6" w:rsidRDefault="00904681" w:rsidP="00631983">
      <w:pPr>
        <w:jc w:val="both"/>
        <w:rPr>
          <w:sz w:val="20"/>
          <w:szCs w:val="20"/>
          <w:lang w:val="en-US"/>
        </w:rPr>
      </w:pPr>
      <w:r w:rsidRPr="000B46A6">
        <w:rPr>
          <w:sz w:val="20"/>
          <w:szCs w:val="20"/>
          <w:lang w:val="en-US"/>
        </w:rPr>
        <w:t xml:space="preserve">R. </w:t>
      </w:r>
      <w:r w:rsidRPr="007917F3">
        <w:rPr>
          <w:b/>
          <w:sz w:val="20"/>
          <w:szCs w:val="20"/>
          <w:lang w:val="en-US"/>
        </w:rPr>
        <w:t>VAUTARD</w:t>
      </w:r>
      <w:r w:rsidRPr="000B46A6">
        <w:rPr>
          <w:sz w:val="20"/>
          <w:szCs w:val="20"/>
          <w:lang w:val="en-US"/>
        </w:rPr>
        <w:t xml:space="preserve">, A. Gobiet, D. Jacob, M. Belda, A. Colette, M. Déqué, J. Fernandez, M. Garcia-Diez, K. Goergen, I. Guttler, T. Halenka, T. Karacostas, T. Karacostas, E. Katragkou, K. Keuler, S. Kotlarski, S. Mayer, E. van Meijgaard, </w:t>
      </w:r>
      <w:r w:rsidR="00AB0A80" w:rsidRPr="000B46A6">
        <w:rPr>
          <w:sz w:val="20"/>
          <w:szCs w:val="20"/>
          <w:lang w:val="en-US"/>
        </w:rPr>
        <w:t xml:space="preserve">G. Nikulin, M. Patarcic, J. Scinocca, S. Sobolowski, M. Suklitsch, C. Teichmann, K. Warrach-Sagi, V. Wukfmeyer, P. Yiou, 2013, </w:t>
      </w:r>
      <w:r w:rsidR="00AB0A80" w:rsidRPr="000B46A6">
        <w:rPr>
          <w:i/>
          <w:sz w:val="20"/>
          <w:szCs w:val="20"/>
          <w:lang w:val="en-US"/>
        </w:rPr>
        <w:t>The simulation of European heat wavex from an ensemble of regional climate models within the EURO-CORDEX project</w:t>
      </w:r>
      <w:r w:rsidR="00AB0A80" w:rsidRPr="000B46A6">
        <w:rPr>
          <w:sz w:val="20"/>
          <w:szCs w:val="20"/>
          <w:lang w:val="en-US"/>
        </w:rPr>
        <w:t xml:space="preserve">, </w:t>
      </w:r>
      <w:r w:rsidR="00882F9B" w:rsidRPr="000B46A6">
        <w:rPr>
          <w:sz w:val="20"/>
          <w:szCs w:val="20"/>
          <w:lang w:val="en-US"/>
        </w:rPr>
        <w:t>Climate Dynamics, DOI: 10.1007/s00382-013-1714-z.</w:t>
      </w:r>
    </w:p>
    <w:p w14:paraId="32B807C4" w14:textId="77777777" w:rsidR="003F494C" w:rsidRPr="007917F3" w:rsidRDefault="003F494C" w:rsidP="00631983">
      <w:pPr>
        <w:jc w:val="both"/>
        <w:rPr>
          <w:lang w:val="en-US" w:eastAsia="zh-CN"/>
        </w:rPr>
      </w:pPr>
    </w:p>
    <w:sectPr w:rsidR="003F494C" w:rsidRPr="007917F3"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DA1B4" w14:textId="77777777" w:rsidR="00EE5BE2" w:rsidRDefault="00EE5BE2" w:rsidP="000815D4">
      <w:r>
        <w:separator/>
      </w:r>
    </w:p>
  </w:endnote>
  <w:endnote w:type="continuationSeparator" w:id="0">
    <w:p w14:paraId="3C116E8F" w14:textId="77777777" w:rsidR="00EE5BE2" w:rsidRDefault="00EE5BE2" w:rsidP="0008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R PL UMing HK">
    <w:altName w:val="Times New Roman"/>
    <w:charset w:val="00"/>
    <w:family w:val="auto"/>
    <w:pitch w:val="variable"/>
  </w:font>
  <w:font w:name="Lohit Devanagari">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A911D" w14:textId="77777777" w:rsidR="004C1844" w:rsidRDefault="004C1844" w:rsidP="00CD1D12">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27E1121" w14:textId="77777777" w:rsidR="004C1844" w:rsidRDefault="004C1844">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85685" w14:textId="77777777" w:rsidR="004C1844" w:rsidRDefault="004C1844" w:rsidP="00CD1D12">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AD7171">
      <w:rPr>
        <w:rStyle w:val="Numrodepage"/>
        <w:noProof/>
      </w:rPr>
      <w:t>1</w:t>
    </w:r>
    <w:r>
      <w:rPr>
        <w:rStyle w:val="Numrodepage"/>
      </w:rPr>
      <w:fldChar w:fldCharType="end"/>
    </w:r>
  </w:p>
  <w:p w14:paraId="717C0900" w14:textId="77777777" w:rsidR="004C1844" w:rsidRDefault="004C184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567D1" w14:textId="77777777" w:rsidR="00EE5BE2" w:rsidRDefault="00EE5BE2" w:rsidP="000815D4">
      <w:r>
        <w:separator/>
      </w:r>
    </w:p>
  </w:footnote>
  <w:footnote w:type="continuationSeparator" w:id="0">
    <w:p w14:paraId="70B3CACF" w14:textId="77777777" w:rsidR="00EE5BE2" w:rsidRDefault="00EE5BE2" w:rsidP="000815D4">
      <w:r>
        <w:continuationSeparator/>
      </w:r>
    </w:p>
  </w:footnote>
  <w:footnote w:id="1">
    <w:p w14:paraId="4BC25598" w14:textId="0FF2D7E4" w:rsidR="004C1844" w:rsidRPr="00100907" w:rsidRDefault="004C1844" w:rsidP="008F3C3A">
      <w:pPr>
        <w:pStyle w:val="Notedebasdepage"/>
        <w:jc w:val="both"/>
        <w:rPr>
          <w:i/>
          <w:sz w:val="20"/>
          <w:szCs w:val="20"/>
        </w:rPr>
      </w:pPr>
      <w:r w:rsidRPr="00100907">
        <w:rPr>
          <w:rStyle w:val="Appelnotedebasdep"/>
          <w:i/>
          <w:sz w:val="20"/>
          <w:szCs w:val="20"/>
        </w:rPr>
        <w:footnoteRef/>
      </w:r>
      <w:r w:rsidRPr="00100907">
        <w:rPr>
          <w:i/>
          <w:sz w:val="20"/>
          <w:szCs w:val="20"/>
        </w:rPr>
        <w:t xml:space="preserve"> 99</w:t>
      </w:r>
      <w:r w:rsidRPr="00100907">
        <w:rPr>
          <w:i/>
          <w:sz w:val="20"/>
          <w:szCs w:val="20"/>
          <w:vertAlign w:val="superscript"/>
        </w:rPr>
        <w:t>ème</w:t>
      </w:r>
      <w:r w:rsidRPr="00100907">
        <w:rPr>
          <w:i/>
          <w:sz w:val="20"/>
          <w:szCs w:val="20"/>
        </w:rPr>
        <w:t xml:space="preserve"> percentiles du coefficient de corrélation spatiale du « DS-300-to-300 » : 0.97 pour l’ensemble, 0.98 pour l’hiver, 0,96 pour le printemps, 0.90 pour l’été et 0,96 pour l’automne ; « DS-300-to-100 » : 0.92 pour l’ensemble, 0.94 pour l’hiver, 0.92 pour le printemps, 0.82 pour l’été et 0.89 pour l’automne.</w:t>
      </w:r>
    </w:p>
  </w:footnote>
  <w:footnote w:id="2">
    <w:p w14:paraId="1A2F06BD" w14:textId="550D7A5B" w:rsidR="004C1844" w:rsidRDefault="004C1844" w:rsidP="00F302E7">
      <w:pPr>
        <w:pStyle w:val="Notedebasdepage"/>
        <w:jc w:val="both"/>
      </w:pPr>
      <w:r w:rsidRPr="00100907">
        <w:rPr>
          <w:rStyle w:val="Appelnotedebasdep"/>
          <w:i/>
          <w:sz w:val="20"/>
          <w:szCs w:val="20"/>
        </w:rPr>
        <w:footnoteRef/>
      </w:r>
      <w:r w:rsidRPr="00100907">
        <w:rPr>
          <w:i/>
          <w:sz w:val="20"/>
          <w:szCs w:val="20"/>
        </w:rPr>
        <w:t xml:space="preserve"> 1</w:t>
      </w:r>
      <w:r w:rsidRPr="00100907">
        <w:rPr>
          <w:i/>
          <w:sz w:val="20"/>
          <w:szCs w:val="20"/>
          <w:vertAlign w:val="superscript"/>
        </w:rPr>
        <w:t>ers</w:t>
      </w:r>
      <w:r w:rsidRPr="00100907">
        <w:rPr>
          <w:i/>
          <w:sz w:val="20"/>
          <w:szCs w:val="20"/>
        </w:rPr>
        <w:t xml:space="preserve"> percentiles du coefficient de corrélation spatiale du « DS-300-to-300 » : 0.21 pour l’ensemble, 0.30 pour l’hiver, 0.33 pour le printemps, 0.1 pour l’été et 0.27 pour l’automne ; « DS-300-to-100 » : 0.12 pour l’ensemble, 0.18 pour l’hiver, 0.19 pour le printemps, 0.03 pour l’été et 0.15 pour l’automne.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D5041"/>
    <w:multiLevelType w:val="hybridMultilevel"/>
    <w:tmpl w:val="065EAC3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4A7D6B35"/>
    <w:multiLevelType w:val="hybridMultilevel"/>
    <w:tmpl w:val="22FEDED2"/>
    <w:lvl w:ilvl="0" w:tplc="C17C5C58">
      <w:start w:val="3"/>
      <w:numFmt w:val="bullet"/>
      <w:lvlText w:val="-"/>
      <w:lvlJc w:val="left"/>
      <w:pPr>
        <w:ind w:left="1400" w:hanging="360"/>
      </w:pPr>
      <w:rPr>
        <w:rFonts w:ascii="Calibri" w:eastAsia="SimSun" w:hAnsi="Calibri" w:cstheme="minorBidi"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
    <w:nsid w:val="696E619B"/>
    <w:multiLevelType w:val="hybridMultilevel"/>
    <w:tmpl w:val="77DA87E2"/>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nsid w:val="6A813700"/>
    <w:multiLevelType w:val="hybridMultilevel"/>
    <w:tmpl w:val="86BA234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6E8C31C7"/>
    <w:multiLevelType w:val="hybridMultilevel"/>
    <w:tmpl w:val="83F4B284"/>
    <w:lvl w:ilvl="0" w:tplc="F3B27B1C">
      <w:start w:val="1"/>
      <w:numFmt w:val="bullet"/>
      <w:lvlText w:val="-"/>
      <w:lvlJc w:val="left"/>
      <w:pPr>
        <w:ind w:left="1068" w:hanging="360"/>
      </w:pPr>
      <w:rPr>
        <w:rFonts w:ascii="Calibri" w:eastAsia="SimSun"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7170205D"/>
    <w:multiLevelType w:val="hybridMultilevel"/>
    <w:tmpl w:val="FBFA71E0"/>
    <w:lvl w:ilvl="0" w:tplc="6834F49E">
      <w:start w:val="150"/>
      <w:numFmt w:val="bullet"/>
      <w:lvlText w:val="-"/>
      <w:lvlJc w:val="left"/>
      <w:pPr>
        <w:ind w:left="720" w:hanging="360"/>
      </w:pPr>
      <w:rPr>
        <w:rFonts w:ascii="Calibri" w:eastAsia="SimSu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91"/>
    <w:rsid w:val="000001CD"/>
    <w:rsid w:val="00000A32"/>
    <w:rsid w:val="000012CF"/>
    <w:rsid w:val="00001BFE"/>
    <w:rsid w:val="0000281E"/>
    <w:rsid w:val="0000350C"/>
    <w:rsid w:val="000043A2"/>
    <w:rsid w:val="000049FC"/>
    <w:rsid w:val="00005290"/>
    <w:rsid w:val="00005696"/>
    <w:rsid w:val="00005911"/>
    <w:rsid w:val="00005C3D"/>
    <w:rsid w:val="000072B8"/>
    <w:rsid w:val="00007771"/>
    <w:rsid w:val="00007BAD"/>
    <w:rsid w:val="00007BB0"/>
    <w:rsid w:val="00010AB0"/>
    <w:rsid w:val="00011397"/>
    <w:rsid w:val="00011423"/>
    <w:rsid w:val="000114B3"/>
    <w:rsid w:val="000117C7"/>
    <w:rsid w:val="00011DA6"/>
    <w:rsid w:val="000125D9"/>
    <w:rsid w:val="000127C6"/>
    <w:rsid w:val="00012974"/>
    <w:rsid w:val="00012EEC"/>
    <w:rsid w:val="000139E2"/>
    <w:rsid w:val="00013E53"/>
    <w:rsid w:val="00014D20"/>
    <w:rsid w:val="000163D6"/>
    <w:rsid w:val="000167F7"/>
    <w:rsid w:val="00016987"/>
    <w:rsid w:val="00016C5F"/>
    <w:rsid w:val="00016D28"/>
    <w:rsid w:val="00017131"/>
    <w:rsid w:val="00020997"/>
    <w:rsid w:val="0002166C"/>
    <w:rsid w:val="00022CA2"/>
    <w:rsid w:val="00023505"/>
    <w:rsid w:val="00024180"/>
    <w:rsid w:val="00025C81"/>
    <w:rsid w:val="0002714B"/>
    <w:rsid w:val="000307BE"/>
    <w:rsid w:val="00030E64"/>
    <w:rsid w:val="00031430"/>
    <w:rsid w:val="00031907"/>
    <w:rsid w:val="000335D7"/>
    <w:rsid w:val="00033CD1"/>
    <w:rsid w:val="000348A7"/>
    <w:rsid w:val="000349CD"/>
    <w:rsid w:val="00035799"/>
    <w:rsid w:val="00036199"/>
    <w:rsid w:val="00036695"/>
    <w:rsid w:val="000378C1"/>
    <w:rsid w:val="00037A5F"/>
    <w:rsid w:val="000403F1"/>
    <w:rsid w:val="00040987"/>
    <w:rsid w:val="00040D39"/>
    <w:rsid w:val="00041429"/>
    <w:rsid w:val="00041488"/>
    <w:rsid w:val="00042328"/>
    <w:rsid w:val="00042E54"/>
    <w:rsid w:val="000431E6"/>
    <w:rsid w:val="00043AA9"/>
    <w:rsid w:val="00043AAC"/>
    <w:rsid w:val="00043CF0"/>
    <w:rsid w:val="000442AF"/>
    <w:rsid w:val="00044817"/>
    <w:rsid w:val="000453F0"/>
    <w:rsid w:val="000457C7"/>
    <w:rsid w:val="00045DF5"/>
    <w:rsid w:val="00045F37"/>
    <w:rsid w:val="00046404"/>
    <w:rsid w:val="00046707"/>
    <w:rsid w:val="0004787F"/>
    <w:rsid w:val="00047E80"/>
    <w:rsid w:val="00047FC2"/>
    <w:rsid w:val="00050F67"/>
    <w:rsid w:val="00051400"/>
    <w:rsid w:val="00051601"/>
    <w:rsid w:val="00051A6A"/>
    <w:rsid w:val="00051A94"/>
    <w:rsid w:val="00052B64"/>
    <w:rsid w:val="000531D8"/>
    <w:rsid w:val="00053773"/>
    <w:rsid w:val="00053AE8"/>
    <w:rsid w:val="00053F12"/>
    <w:rsid w:val="000561EA"/>
    <w:rsid w:val="00056ECA"/>
    <w:rsid w:val="0005716D"/>
    <w:rsid w:val="00061162"/>
    <w:rsid w:val="000615AF"/>
    <w:rsid w:val="000615D8"/>
    <w:rsid w:val="000618C7"/>
    <w:rsid w:val="000619C3"/>
    <w:rsid w:val="00061FB8"/>
    <w:rsid w:val="0006298E"/>
    <w:rsid w:val="00063E05"/>
    <w:rsid w:val="0006438E"/>
    <w:rsid w:val="00064C2C"/>
    <w:rsid w:val="00064D7C"/>
    <w:rsid w:val="000657FD"/>
    <w:rsid w:val="00065803"/>
    <w:rsid w:val="0006650B"/>
    <w:rsid w:val="00066792"/>
    <w:rsid w:val="0006697E"/>
    <w:rsid w:val="00066A5C"/>
    <w:rsid w:val="00067528"/>
    <w:rsid w:val="00067619"/>
    <w:rsid w:val="000677C0"/>
    <w:rsid w:val="00067849"/>
    <w:rsid w:val="0006798A"/>
    <w:rsid w:val="0007006D"/>
    <w:rsid w:val="0007141C"/>
    <w:rsid w:val="00071B5F"/>
    <w:rsid w:val="000722BB"/>
    <w:rsid w:val="00073103"/>
    <w:rsid w:val="00073211"/>
    <w:rsid w:val="000742FC"/>
    <w:rsid w:val="0007470B"/>
    <w:rsid w:val="000748F7"/>
    <w:rsid w:val="00075CB5"/>
    <w:rsid w:val="000775DF"/>
    <w:rsid w:val="0007766A"/>
    <w:rsid w:val="0007767D"/>
    <w:rsid w:val="00080763"/>
    <w:rsid w:val="00080876"/>
    <w:rsid w:val="00080AD1"/>
    <w:rsid w:val="00080E30"/>
    <w:rsid w:val="00080E5E"/>
    <w:rsid w:val="000815D4"/>
    <w:rsid w:val="00081A7D"/>
    <w:rsid w:val="00081CD7"/>
    <w:rsid w:val="00081FEE"/>
    <w:rsid w:val="00082194"/>
    <w:rsid w:val="00082965"/>
    <w:rsid w:val="00082B27"/>
    <w:rsid w:val="00082CC9"/>
    <w:rsid w:val="00082E45"/>
    <w:rsid w:val="00083502"/>
    <w:rsid w:val="00083672"/>
    <w:rsid w:val="000837EA"/>
    <w:rsid w:val="00083E71"/>
    <w:rsid w:val="00084EB1"/>
    <w:rsid w:val="00084F09"/>
    <w:rsid w:val="0008540A"/>
    <w:rsid w:val="00085884"/>
    <w:rsid w:val="00085CF8"/>
    <w:rsid w:val="00086509"/>
    <w:rsid w:val="00087091"/>
    <w:rsid w:val="00090236"/>
    <w:rsid w:val="000908D0"/>
    <w:rsid w:val="0009109D"/>
    <w:rsid w:val="00091669"/>
    <w:rsid w:val="0009192D"/>
    <w:rsid w:val="00092150"/>
    <w:rsid w:val="00092A4C"/>
    <w:rsid w:val="00092D4F"/>
    <w:rsid w:val="00093503"/>
    <w:rsid w:val="00093632"/>
    <w:rsid w:val="00093661"/>
    <w:rsid w:val="00093E0D"/>
    <w:rsid w:val="00094F34"/>
    <w:rsid w:val="00095003"/>
    <w:rsid w:val="000953E2"/>
    <w:rsid w:val="0009590F"/>
    <w:rsid w:val="000960EE"/>
    <w:rsid w:val="000977AA"/>
    <w:rsid w:val="00097A1B"/>
    <w:rsid w:val="000A035E"/>
    <w:rsid w:val="000A04BC"/>
    <w:rsid w:val="000A06BB"/>
    <w:rsid w:val="000A078E"/>
    <w:rsid w:val="000A0EF9"/>
    <w:rsid w:val="000A0FE8"/>
    <w:rsid w:val="000A11A1"/>
    <w:rsid w:val="000A15D3"/>
    <w:rsid w:val="000A1985"/>
    <w:rsid w:val="000A2229"/>
    <w:rsid w:val="000A26C8"/>
    <w:rsid w:val="000A28BD"/>
    <w:rsid w:val="000A3001"/>
    <w:rsid w:val="000A362C"/>
    <w:rsid w:val="000A3B86"/>
    <w:rsid w:val="000A62A3"/>
    <w:rsid w:val="000A783B"/>
    <w:rsid w:val="000B0411"/>
    <w:rsid w:val="000B0D93"/>
    <w:rsid w:val="000B1173"/>
    <w:rsid w:val="000B1309"/>
    <w:rsid w:val="000B2CF5"/>
    <w:rsid w:val="000B4618"/>
    <w:rsid w:val="000B46A6"/>
    <w:rsid w:val="000B4D3B"/>
    <w:rsid w:val="000B52CC"/>
    <w:rsid w:val="000B584E"/>
    <w:rsid w:val="000B6323"/>
    <w:rsid w:val="000B760D"/>
    <w:rsid w:val="000B781D"/>
    <w:rsid w:val="000B78C5"/>
    <w:rsid w:val="000C0354"/>
    <w:rsid w:val="000C1EEF"/>
    <w:rsid w:val="000C241C"/>
    <w:rsid w:val="000C24C0"/>
    <w:rsid w:val="000C2539"/>
    <w:rsid w:val="000C27BE"/>
    <w:rsid w:val="000C316A"/>
    <w:rsid w:val="000C44CE"/>
    <w:rsid w:val="000C468B"/>
    <w:rsid w:val="000C46F1"/>
    <w:rsid w:val="000C5101"/>
    <w:rsid w:val="000C516C"/>
    <w:rsid w:val="000C5790"/>
    <w:rsid w:val="000C5D69"/>
    <w:rsid w:val="000C61AF"/>
    <w:rsid w:val="000C664A"/>
    <w:rsid w:val="000C6666"/>
    <w:rsid w:val="000C733E"/>
    <w:rsid w:val="000D0A66"/>
    <w:rsid w:val="000D1231"/>
    <w:rsid w:val="000D189E"/>
    <w:rsid w:val="000D19AE"/>
    <w:rsid w:val="000D1B13"/>
    <w:rsid w:val="000D2CAD"/>
    <w:rsid w:val="000D329C"/>
    <w:rsid w:val="000D461F"/>
    <w:rsid w:val="000D47AB"/>
    <w:rsid w:val="000D4F89"/>
    <w:rsid w:val="000D5349"/>
    <w:rsid w:val="000D5E19"/>
    <w:rsid w:val="000D73C7"/>
    <w:rsid w:val="000D7467"/>
    <w:rsid w:val="000D7DF3"/>
    <w:rsid w:val="000E00AB"/>
    <w:rsid w:val="000E0AB0"/>
    <w:rsid w:val="000E0BA2"/>
    <w:rsid w:val="000E1F6D"/>
    <w:rsid w:val="000E23C6"/>
    <w:rsid w:val="000E3864"/>
    <w:rsid w:val="000E4897"/>
    <w:rsid w:val="000E4DA8"/>
    <w:rsid w:val="000E4F5A"/>
    <w:rsid w:val="000E59C4"/>
    <w:rsid w:val="000E5D93"/>
    <w:rsid w:val="000E65A8"/>
    <w:rsid w:val="000E669C"/>
    <w:rsid w:val="000E6EDB"/>
    <w:rsid w:val="000E704E"/>
    <w:rsid w:val="000F08E3"/>
    <w:rsid w:val="000F1051"/>
    <w:rsid w:val="000F10A3"/>
    <w:rsid w:val="000F14DF"/>
    <w:rsid w:val="000F14E7"/>
    <w:rsid w:val="000F2047"/>
    <w:rsid w:val="000F2989"/>
    <w:rsid w:val="000F29A2"/>
    <w:rsid w:val="000F2A20"/>
    <w:rsid w:val="000F334B"/>
    <w:rsid w:val="000F39E3"/>
    <w:rsid w:val="000F4020"/>
    <w:rsid w:val="000F5257"/>
    <w:rsid w:val="000F603F"/>
    <w:rsid w:val="000F682E"/>
    <w:rsid w:val="000F6FA8"/>
    <w:rsid w:val="000F70BF"/>
    <w:rsid w:val="000F7700"/>
    <w:rsid w:val="000F78B9"/>
    <w:rsid w:val="000F7992"/>
    <w:rsid w:val="0010017E"/>
    <w:rsid w:val="001006B9"/>
    <w:rsid w:val="001008E8"/>
    <w:rsid w:val="00100907"/>
    <w:rsid w:val="00100ACF"/>
    <w:rsid w:val="001015B0"/>
    <w:rsid w:val="00101912"/>
    <w:rsid w:val="00102B57"/>
    <w:rsid w:val="00102BAD"/>
    <w:rsid w:val="00103A67"/>
    <w:rsid w:val="001044C4"/>
    <w:rsid w:val="00104996"/>
    <w:rsid w:val="00104C58"/>
    <w:rsid w:val="00105470"/>
    <w:rsid w:val="0010562E"/>
    <w:rsid w:val="00105752"/>
    <w:rsid w:val="00105ED0"/>
    <w:rsid w:val="00106342"/>
    <w:rsid w:val="001074DD"/>
    <w:rsid w:val="001075BB"/>
    <w:rsid w:val="00107840"/>
    <w:rsid w:val="00110156"/>
    <w:rsid w:val="0011158A"/>
    <w:rsid w:val="001116EC"/>
    <w:rsid w:val="00111BF1"/>
    <w:rsid w:val="00112A6A"/>
    <w:rsid w:val="001132E1"/>
    <w:rsid w:val="00113844"/>
    <w:rsid w:val="00113BED"/>
    <w:rsid w:val="00113C45"/>
    <w:rsid w:val="00114378"/>
    <w:rsid w:val="001143E0"/>
    <w:rsid w:val="00115C9B"/>
    <w:rsid w:val="00116956"/>
    <w:rsid w:val="001207FA"/>
    <w:rsid w:val="00122705"/>
    <w:rsid w:val="00122DE6"/>
    <w:rsid w:val="00122FD3"/>
    <w:rsid w:val="0012300F"/>
    <w:rsid w:val="0012432F"/>
    <w:rsid w:val="001247E5"/>
    <w:rsid w:val="001249FB"/>
    <w:rsid w:val="00124BD8"/>
    <w:rsid w:val="001257C3"/>
    <w:rsid w:val="00126EF6"/>
    <w:rsid w:val="001279EA"/>
    <w:rsid w:val="001300B5"/>
    <w:rsid w:val="001303DF"/>
    <w:rsid w:val="0013087A"/>
    <w:rsid w:val="00130B9D"/>
    <w:rsid w:val="00131577"/>
    <w:rsid w:val="00132072"/>
    <w:rsid w:val="00132368"/>
    <w:rsid w:val="00132983"/>
    <w:rsid w:val="00132BD0"/>
    <w:rsid w:val="00132D49"/>
    <w:rsid w:val="00132EE4"/>
    <w:rsid w:val="00134223"/>
    <w:rsid w:val="0013457D"/>
    <w:rsid w:val="00134DDA"/>
    <w:rsid w:val="00135344"/>
    <w:rsid w:val="0013569F"/>
    <w:rsid w:val="00135B19"/>
    <w:rsid w:val="00135C1C"/>
    <w:rsid w:val="0013644C"/>
    <w:rsid w:val="00137378"/>
    <w:rsid w:val="00137F65"/>
    <w:rsid w:val="0014016B"/>
    <w:rsid w:val="0014018B"/>
    <w:rsid w:val="0014027A"/>
    <w:rsid w:val="001402AB"/>
    <w:rsid w:val="00140BA7"/>
    <w:rsid w:val="00141386"/>
    <w:rsid w:val="00143269"/>
    <w:rsid w:val="00143EB0"/>
    <w:rsid w:val="00144A54"/>
    <w:rsid w:val="00144EC9"/>
    <w:rsid w:val="00145149"/>
    <w:rsid w:val="00146E75"/>
    <w:rsid w:val="0014702E"/>
    <w:rsid w:val="001479A7"/>
    <w:rsid w:val="00147EB0"/>
    <w:rsid w:val="00150738"/>
    <w:rsid w:val="001511F8"/>
    <w:rsid w:val="00151D26"/>
    <w:rsid w:val="00152A12"/>
    <w:rsid w:val="00152A6E"/>
    <w:rsid w:val="00153067"/>
    <w:rsid w:val="00153070"/>
    <w:rsid w:val="00153F64"/>
    <w:rsid w:val="0015404F"/>
    <w:rsid w:val="001543F4"/>
    <w:rsid w:val="00154941"/>
    <w:rsid w:val="0015663F"/>
    <w:rsid w:val="00156978"/>
    <w:rsid w:val="001569C3"/>
    <w:rsid w:val="00156AB2"/>
    <w:rsid w:val="00156C6D"/>
    <w:rsid w:val="00157329"/>
    <w:rsid w:val="00157417"/>
    <w:rsid w:val="0015742E"/>
    <w:rsid w:val="001608BE"/>
    <w:rsid w:val="00163895"/>
    <w:rsid w:val="00163A50"/>
    <w:rsid w:val="001649AE"/>
    <w:rsid w:val="00164F5E"/>
    <w:rsid w:val="0016520C"/>
    <w:rsid w:val="00165A13"/>
    <w:rsid w:val="00165FA4"/>
    <w:rsid w:val="0016631B"/>
    <w:rsid w:val="00166C29"/>
    <w:rsid w:val="00166D5C"/>
    <w:rsid w:val="001671B6"/>
    <w:rsid w:val="00171118"/>
    <w:rsid w:val="0017230D"/>
    <w:rsid w:val="00172486"/>
    <w:rsid w:val="001726CF"/>
    <w:rsid w:val="001729B0"/>
    <w:rsid w:val="0017350E"/>
    <w:rsid w:val="00173ED6"/>
    <w:rsid w:val="00175FD6"/>
    <w:rsid w:val="001766AC"/>
    <w:rsid w:val="00176AC5"/>
    <w:rsid w:val="001770D8"/>
    <w:rsid w:val="0017738A"/>
    <w:rsid w:val="00177A5D"/>
    <w:rsid w:val="00177B18"/>
    <w:rsid w:val="00177BBB"/>
    <w:rsid w:val="00180366"/>
    <w:rsid w:val="00180B12"/>
    <w:rsid w:val="00180D27"/>
    <w:rsid w:val="001811EB"/>
    <w:rsid w:val="0018198C"/>
    <w:rsid w:val="00181D45"/>
    <w:rsid w:val="00181DC4"/>
    <w:rsid w:val="0018221A"/>
    <w:rsid w:val="00182806"/>
    <w:rsid w:val="00184173"/>
    <w:rsid w:val="0018465E"/>
    <w:rsid w:val="0018500A"/>
    <w:rsid w:val="0018537E"/>
    <w:rsid w:val="00185E69"/>
    <w:rsid w:val="0018623D"/>
    <w:rsid w:val="001872BB"/>
    <w:rsid w:val="0018766E"/>
    <w:rsid w:val="001879A4"/>
    <w:rsid w:val="00191C86"/>
    <w:rsid w:val="0019207F"/>
    <w:rsid w:val="001926DA"/>
    <w:rsid w:val="0019311D"/>
    <w:rsid w:val="001934D2"/>
    <w:rsid w:val="0019386B"/>
    <w:rsid w:val="001938BE"/>
    <w:rsid w:val="001951BA"/>
    <w:rsid w:val="001959FC"/>
    <w:rsid w:val="00195B70"/>
    <w:rsid w:val="001960E6"/>
    <w:rsid w:val="00196A5D"/>
    <w:rsid w:val="00196B63"/>
    <w:rsid w:val="00197222"/>
    <w:rsid w:val="001975A6"/>
    <w:rsid w:val="001A01ED"/>
    <w:rsid w:val="001A0739"/>
    <w:rsid w:val="001A0BFD"/>
    <w:rsid w:val="001A0D00"/>
    <w:rsid w:val="001A0D13"/>
    <w:rsid w:val="001A1C82"/>
    <w:rsid w:val="001A1DBF"/>
    <w:rsid w:val="001A3593"/>
    <w:rsid w:val="001A366E"/>
    <w:rsid w:val="001A38C6"/>
    <w:rsid w:val="001A4E22"/>
    <w:rsid w:val="001A5EB5"/>
    <w:rsid w:val="001A60B2"/>
    <w:rsid w:val="001B0154"/>
    <w:rsid w:val="001B06FB"/>
    <w:rsid w:val="001B15BE"/>
    <w:rsid w:val="001B175C"/>
    <w:rsid w:val="001B19CF"/>
    <w:rsid w:val="001B2BAE"/>
    <w:rsid w:val="001B30B0"/>
    <w:rsid w:val="001B30B1"/>
    <w:rsid w:val="001B38D5"/>
    <w:rsid w:val="001B3AEA"/>
    <w:rsid w:val="001B44F1"/>
    <w:rsid w:val="001B4932"/>
    <w:rsid w:val="001B4C31"/>
    <w:rsid w:val="001B4C52"/>
    <w:rsid w:val="001B62F6"/>
    <w:rsid w:val="001B63A1"/>
    <w:rsid w:val="001B6855"/>
    <w:rsid w:val="001C0232"/>
    <w:rsid w:val="001C0850"/>
    <w:rsid w:val="001C22D0"/>
    <w:rsid w:val="001C4878"/>
    <w:rsid w:val="001C50DD"/>
    <w:rsid w:val="001C54DC"/>
    <w:rsid w:val="001C59B0"/>
    <w:rsid w:val="001C5EBA"/>
    <w:rsid w:val="001C62AF"/>
    <w:rsid w:val="001C65B6"/>
    <w:rsid w:val="001C6758"/>
    <w:rsid w:val="001C6A27"/>
    <w:rsid w:val="001C6F87"/>
    <w:rsid w:val="001C7EF1"/>
    <w:rsid w:val="001D0FEF"/>
    <w:rsid w:val="001D1FF4"/>
    <w:rsid w:val="001D26DA"/>
    <w:rsid w:val="001D299D"/>
    <w:rsid w:val="001D2B88"/>
    <w:rsid w:val="001D2F99"/>
    <w:rsid w:val="001D35FA"/>
    <w:rsid w:val="001D40FD"/>
    <w:rsid w:val="001D5041"/>
    <w:rsid w:val="001D57D7"/>
    <w:rsid w:val="001D596A"/>
    <w:rsid w:val="001D6103"/>
    <w:rsid w:val="001D61BA"/>
    <w:rsid w:val="001D624B"/>
    <w:rsid w:val="001D6791"/>
    <w:rsid w:val="001D6C67"/>
    <w:rsid w:val="001D6D83"/>
    <w:rsid w:val="001D76FE"/>
    <w:rsid w:val="001E006C"/>
    <w:rsid w:val="001E2076"/>
    <w:rsid w:val="001E2086"/>
    <w:rsid w:val="001E2C72"/>
    <w:rsid w:val="001E3144"/>
    <w:rsid w:val="001E3B93"/>
    <w:rsid w:val="001E5C1E"/>
    <w:rsid w:val="001E696A"/>
    <w:rsid w:val="001E6DD1"/>
    <w:rsid w:val="001E75D9"/>
    <w:rsid w:val="001E7932"/>
    <w:rsid w:val="001F071F"/>
    <w:rsid w:val="001F0836"/>
    <w:rsid w:val="001F1A2E"/>
    <w:rsid w:val="001F2691"/>
    <w:rsid w:val="001F2E3D"/>
    <w:rsid w:val="001F2F1E"/>
    <w:rsid w:val="001F3477"/>
    <w:rsid w:val="001F3AA2"/>
    <w:rsid w:val="001F3FA0"/>
    <w:rsid w:val="001F43C8"/>
    <w:rsid w:val="001F4596"/>
    <w:rsid w:val="001F74F2"/>
    <w:rsid w:val="001F7FD7"/>
    <w:rsid w:val="00200267"/>
    <w:rsid w:val="00201C3D"/>
    <w:rsid w:val="00201C5A"/>
    <w:rsid w:val="00202B1E"/>
    <w:rsid w:val="00202EA2"/>
    <w:rsid w:val="002033D2"/>
    <w:rsid w:val="00203469"/>
    <w:rsid w:val="00203587"/>
    <w:rsid w:val="00204A5D"/>
    <w:rsid w:val="00205390"/>
    <w:rsid w:val="00206E16"/>
    <w:rsid w:val="0020707F"/>
    <w:rsid w:val="00207083"/>
    <w:rsid w:val="00210E46"/>
    <w:rsid w:val="00212197"/>
    <w:rsid w:val="00212629"/>
    <w:rsid w:val="00212B8D"/>
    <w:rsid w:val="00212CEA"/>
    <w:rsid w:val="00212D76"/>
    <w:rsid w:val="0021360C"/>
    <w:rsid w:val="00213FD4"/>
    <w:rsid w:val="002143C5"/>
    <w:rsid w:val="002147E2"/>
    <w:rsid w:val="00214CBD"/>
    <w:rsid w:val="00214D68"/>
    <w:rsid w:val="00214DEF"/>
    <w:rsid w:val="0021514F"/>
    <w:rsid w:val="00216A92"/>
    <w:rsid w:val="00216CA6"/>
    <w:rsid w:val="002179A9"/>
    <w:rsid w:val="002206F1"/>
    <w:rsid w:val="002207DE"/>
    <w:rsid w:val="00220E50"/>
    <w:rsid w:val="00221B79"/>
    <w:rsid w:val="00222136"/>
    <w:rsid w:val="002225DE"/>
    <w:rsid w:val="00222A22"/>
    <w:rsid w:val="00222FE9"/>
    <w:rsid w:val="00223ACA"/>
    <w:rsid w:val="00223C63"/>
    <w:rsid w:val="00223D78"/>
    <w:rsid w:val="0022410B"/>
    <w:rsid w:val="002244AF"/>
    <w:rsid w:val="00224ECF"/>
    <w:rsid w:val="0022530B"/>
    <w:rsid w:val="0022542C"/>
    <w:rsid w:val="00226802"/>
    <w:rsid w:val="00226C72"/>
    <w:rsid w:val="002278B3"/>
    <w:rsid w:val="00230E73"/>
    <w:rsid w:val="00230FEA"/>
    <w:rsid w:val="00231121"/>
    <w:rsid w:val="002314DA"/>
    <w:rsid w:val="00231989"/>
    <w:rsid w:val="00231EBC"/>
    <w:rsid w:val="00232252"/>
    <w:rsid w:val="00232AC6"/>
    <w:rsid w:val="00234881"/>
    <w:rsid w:val="00234B1D"/>
    <w:rsid w:val="00234B88"/>
    <w:rsid w:val="0023526F"/>
    <w:rsid w:val="002358BF"/>
    <w:rsid w:val="002359DB"/>
    <w:rsid w:val="00236766"/>
    <w:rsid w:val="0023768B"/>
    <w:rsid w:val="00240530"/>
    <w:rsid w:val="00240F58"/>
    <w:rsid w:val="0024153C"/>
    <w:rsid w:val="00242BB8"/>
    <w:rsid w:val="00242D0C"/>
    <w:rsid w:val="00245BF3"/>
    <w:rsid w:val="00245F49"/>
    <w:rsid w:val="00246176"/>
    <w:rsid w:val="00246872"/>
    <w:rsid w:val="00247650"/>
    <w:rsid w:val="00247717"/>
    <w:rsid w:val="00247751"/>
    <w:rsid w:val="00247790"/>
    <w:rsid w:val="00247DD9"/>
    <w:rsid w:val="002504F2"/>
    <w:rsid w:val="00250905"/>
    <w:rsid w:val="00250C6C"/>
    <w:rsid w:val="002514B9"/>
    <w:rsid w:val="00253118"/>
    <w:rsid w:val="002537B1"/>
    <w:rsid w:val="0025430B"/>
    <w:rsid w:val="00254C2D"/>
    <w:rsid w:val="00254D3E"/>
    <w:rsid w:val="002552B7"/>
    <w:rsid w:val="00255315"/>
    <w:rsid w:val="00255AD5"/>
    <w:rsid w:val="00255FE1"/>
    <w:rsid w:val="002560F1"/>
    <w:rsid w:val="00256503"/>
    <w:rsid w:val="002567D7"/>
    <w:rsid w:val="002568B1"/>
    <w:rsid w:val="002569DB"/>
    <w:rsid w:val="00256B54"/>
    <w:rsid w:val="00256EAB"/>
    <w:rsid w:val="002575A4"/>
    <w:rsid w:val="00257D37"/>
    <w:rsid w:val="00260B7C"/>
    <w:rsid w:val="00260D41"/>
    <w:rsid w:val="00262393"/>
    <w:rsid w:val="00263192"/>
    <w:rsid w:val="00263C20"/>
    <w:rsid w:val="00263E57"/>
    <w:rsid w:val="00263F15"/>
    <w:rsid w:val="002649FA"/>
    <w:rsid w:val="00264B61"/>
    <w:rsid w:val="002651C2"/>
    <w:rsid w:val="00265ABB"/>
    <w:rsid w:val="00265D16"/>
    <w:rsid w:val="00266953"/>
    <w:rsid w:val="00267006"/>
    <w:rsid w:val="002678F8"/>
    <w:rsid w:val="002700F4"/>
    <w:rsid w:val="0027020D"/>
    <w:rsid w:val="00270580"/>
    <w:rsid w:val="00270F95"/>
    <w:rsid w:val="00270FA6"/>
    <w:rsid w:val="002735E8"/>
    <w:rsid w:val="002736E5"/>
    <w:rsid w:val="0027384C"/>
    <w:rsid w:val="00273B38"/>
    <w:rsid w:val="00273EDB"/>
    <w:rsid w:val="0027496A"/>
    <w:rsid w:val="00274A7A"/>
    <w:rsid w:val="00274AE8"/>
    <w:rsid w:val="00275B3E"/>
    <w:rsid w:val="0027611F"/>
    <w:rsid w:val="002768C7"/>
    <w:rsid w:val="00276C73"/>
    <w:rsid w:val="00276F92"/>
    <w:rsid w:val="00277691"/>
    <w:rsid w:val="002804FE"/>
    <w:rsid w:val="002813F9"/>
    <w:rsid w:val="00281430"/>
    <w:rsid w:val="00282264"/>
    <w:rsid w:val="002822F7"/>
    <w:rsid w:val="002827E6"/>
    <w:rsid w:val="00282858"/>
    <w:rsid w:val="00282C79"/>
    <w:rsid w:val="00282F32"/>
    <w:rsid w:val="00284321"/>
    <w:rsid w:val="00284D05"/>
    <w:rsid w:val="00285B98"/>
    <w:rsid w:val="00286299"/>
    <w:rsid w:val="00286679"/>
    <w:rsid w:val="00286DBE"/>
    <w:rsid w:val="00286E7F"/>
    <w:rsid w:val="002875C6"/>
    <w:rsid w:val="00290F2E"/>
    <w:rsid w:val="002915A9"/>
    <w:rsid w:val="0029250D"/>
    <w:rsid w:val="00292E3E"/>
    <w:rsid w:val="00292EBE"/>
    <w:rsid w:val="002933CA"/>
    <w:rsid w:val="002934E8"/>
    <w:rsid w:val="00293747"/>
    <w:rsid w:val="002939E5"/>
    <w:rsid w:val="0029427B"/>
    <w:rsid w:val="00295A52"/>
    <w:rsid w:val="00295BE1"/>
    <w:rsid w:val="00296461"/>
    <w:rsid w:val="002968AB"/>
    <w:rsid w:val="00296990"/>
    <w:rsid w:val="00296F04"/>
    <w:rsid w:val="00297C9C"/>
    <w:rsid w:val="002A0182"/>
    <w:rsid w:val="002A02B2"/>
    <w:rsid w:val="002A0581"/>
    <w:rsid w:val="002A0736"/>
    <w:rsid w:val="002A11EC"/>
    <w:rsid w:val="002A261C"/>
    <w:rsid w:val="002A301E"/>
    <w:rsid w:val="002A353E"/>
    <w:rsid w:val="002A42D6"/>
    <w:rsid w:val="002A48D3"/>
    <w:rsid w:val="002A4A0E"/>
    <w:rsid w:val="002A5012"/>
    <w:rsid w:val="002A596E"/>
    <w:rsid w:val="002A5C2B"/>
    <w:rsid w:val="002A62DE"/>
    <w:rsid w:val="002B0C7C"/>
    <w:rsid w:val="002B1AAC"/>
    <w:rsid w:val="002B2502"/>
    <w:rsid w:val="002B30C1"/>
    <w:rsid w:val="002B31F5"/>
    <w:rsid w:val="002B3269"/>
    <w:rsid w:val="002B4C00"/>
    <w:rsid w:val="002B5426"/>
    <w:rsid w:val="002B54B2"/>
    <w:rsid w:val="002B5501"/>
    <w:rsid w:val="002B5FDF"/>
    <w:rsid w:val="002B6696"/>
    <w:rsid w:val="002B6A5C"/>
    <w:rsid w:val="002B7287"/>
    <w:rsid w:val="002B7610"/>
    <w:rsid w:val="002B7687"/>
    <w:rsid w:val="002B7D3F"/>
    <w:rsid w:val="002C029B"/>
    <w:rsid w:val="002C0439"/>
    <w:rsid w:val="002C0CFD"/>
    <w:rsid w:val="002C1231"/>
    <w:rsid w:val="002C1CB1"/>
    <w:rsid w:val="002C1F9D"/>
    <w:rsid w:val="002C24E3"/>
    <w:rsid w:val="002C27A9"/>
    <w:rsid w:val="002C4474"/>
    <w:rsid w:val="002C52B3"/>
    <w:rsid w:val="002C55A4"/>
    <w:rsid w:val="002C55CE"/>
    <w:rsid w:val="002C5669"/>
    <w:rsid w:val="002C5A8D"/>
    <w:rsid w:val="002C5B0D"/>
    <w:rsid w:val="002C663E"/>
    <w:rsid w:val="002C6768"/>
    <w:rsid w:val="002C72ED"/>
    <w:rsid w:val="002C73D1"/>
    <w:rsid w:val="002C76E9"/>
    <w:rsid w:val="002C7E21"/>
    <w:rsid w:val="002D0620"/>
    <w:rsid w:val="002D13BA"/>
    <w:rsid w:val="002D1828"/>
    <w:rsid w:val="002D1E6F"/>
    <w:rsid w:val="002D22A6"/>
    <w:rsid w:val="002D2395"/>
    <w:rsid w:val="002D36AC"/>
    <w:rsid w:val="002D4DF9"/>
    <w:rsid w:val="002D4E15"/>
    <w:rsid w:val="002D52FD"/>
    <w:rsid w:val="002D5CED"/>
    <w:rsid w:val="002D61C4"/>
    <w:rsid w:val="002D661B"/>
    <w:rsid w:val="002D7471"/>
    <w:rsid w:val="002D77A8"/>
    <w:rsid w:val="002D7B52"/>
    <w:rsid w:val="002E042F"/>
    <w:rsid w:val="002E11A7"/>
    <w:rsid w:val="002E134F"/>
    <w:rsid w:val="002E19FA"/>
    <w:rsid w:val="002E223C"/>
    <w:rsid w:val="002E23CD"/>
    <w:rsid w:val="002E2C9C"/>
    <w:rsid w:val="002E2D94"/>
    <w:rsid w:val="002E3CFA"/>
    <w:rsid w:val="002E4411"/>
    <w:rsid w:val="002E45B6"/>
    <w:rsid w:val="002E4B7A"/>
    <w:rsid w:val="002E5062"/>
    <w:rsid w:val="002E54D1"/>
    <w:rsid w:val="002E5777"/>
    <w:rsid w:val="002E59DE"/>
    <w:rsid w:val="002E5B3A"/>
    <w:rsid w:val="002E6B75"/>
    <w:rsid w:val="002E6B8A"/>
    <w:rsid w:val="002E6F9C"/>
    <w:rsid w:val="002E7007"/>
    <w:rsid w:val="002E79FC"/>
    <w:rsid w:val="002F0200"/>
    <w:rsid w:val="002F036F"/>
    <w:rsid w:val="002F060B"/>
    <w:rsid w:val="002F0F2F"/>
    <w:rsid w:val="002F1B56"/>
    <w:rsid w:val="002F1F1F"/>
    <w:rsid w:val="002F31DB"/>
    <w:rsid w:val="002F3552"/>
    <w:rsid w:val="002F3C5C"/>
    <w:rsid w:val="002F435C"/>
    <w:rsid w:val="002F48C1"/>
    <w:rsid w:val="002F4931"/>
    <w:rsid w:val="002F49FE"/>
    <w:rsid w:val="002F4BA3"/>
    <w:rsid w:val="002F6551"/>
    <w:rsid w:val="002F69F2"/>
    <w:rsid w:val="002F6F9B"/>
    <w:rsid w:val="002F7EE5"/>
    <w:rsid w:val="00300204"/>
    <w:rsid w:val="00301745"/>
    <w:rsid w:val="00301904"/>
    <w:rsid w:val="00301D73"/>
    <w:rsid w:val="00301F50"/>
    <w:rsid w:val="003026FB"/>
    <w:rsid w:val="00303444"/>
    <w:rsid w:val="00303485"/>
    <w:rsid w:val="003037D0"/>
    <w:rsid w:val="003038BF"/>
    <w:rsid w:val="00303E0E"/>
    <w:rsid w:val="0030534F"/>
    <w:rsid w:val="0030596A"/>
    <w:rsid w:val="003060F6"/>
    <w:rsid w:val="003061AE"/>
    <w:rsid w:val="00307393"/>
    <w:rsid w:val="0030774E"/>
    <w:rsid w:val="00307BB4"/>
    <w:rsid w:val="003103DB"/>
    <w:rsid w:val="00310924"/>
    <w:rsid w:val="00310E14"/>
    <w:rsid w:val="00311A2B"/>
    <w:rsid w:val="00312B32"/>
    <w:rsid w:val="00313E56"/>
    <w:rsid w:val="003148F5"/>
    <w:rsid w:val="0031670E"/>
    <w:rsid w:val="00316BD4"/>
    <w:rsid w:val="00316F98"/>
    <w:rsid w:val="00316FC8"/>
    <w:rsid w:val="00320695"/>
    <w:rsid w:val="00320944"/>
    <w:rsid w:val="003209BD"/>
    <w:rsid w:val="00321DE5"/>
    <w:rsid w:val="003235A4"/>
    <w:rsid w:val="00323C82"/>
    <w:rsid w:val="0032440B"/>
    <w:rsid w:val="0032605F"/>
    <w:rsid w:val="00326512"/>
    <w:rsid w:val="00326761"/>
    <w:rsid w:val="00326E7C"/>
    <w:rsid w:val="00330C02"/>
    <w:rsid w:val="00331221"/>
    <w:rsid w:val="00331254"/>
    <w:rsid w:val="0033172E"/>
    <w:rsid w:val="0033178B"/>
    <w:rsid w:val="00331BD5"/>
    <w:rsid w:val="00331F4C"/>
    <w:rsid w:val="003324DD"/>
    <w:rsid w:val="0033250B"/>
    <w:rsid w:val="00332AAB"/>
    <w:rsid w:val="003330C6"/>
    <w:rsid w:val="00333EDF"/>
    <w:rsid w:val="0033453F"/>
    <w:rsid w:val="003349F1"/>
    <w:rsid w:val="00334A83"/>
    <w:rsid w:val="00334C05"/>
    <w:rsid w:val="00334F2A"/>
    <w:rsid w:val="00335552"/>
    <w:rsid w:val="00335E1A"/>
    <w:rsid w:val="00335FD2"/>
    <w:rsid w:val="003362C0"/>
    <w:rsid w:val="00336423"/>
    <w:rsid w:val="00336B56"/>
    <w:rsid w:val="00336CCA"/>
    <w:rsid w:val="00336DDE"/>
    <w:rsid w:val="00337876"/>
    <w:rsid w:val="00337E89"/>
    <w:rsid w:val="00337F35"/>
    <w:rsid w:val="003401BC"/>
    <w:rsid w:val="00340526"/>
    <w:rsid w:val="003407E2"/>
    <w:rsid w:val="00341B6E"/>
    <w:rsid w:val="003423AD"/>
    <w:rsid w:val="003428A2"/>
    <w:rsid w:val="00342B88"/>
    <w:rsid w:val="0034393B"/>
    <w:rsid w:val="00343EDE"/>
    <w:rsid w:val="00344252"/>
    <w:rsid w:val="0034484F"/>
    <w:rsid w:val="003450FD"/>
    <w:rsid w:val="0034515D"/>
    <w:rsid w:val="003456A2"/>
    <w:rsid w:val="00347949"/>
    <w:rsid w:val="00347C1E"/>
    <w:rsid w:val="00347FBF"/>
    <w:rsid w:val="00351AED"/>
    <w:rsid w:val="00351DC9"/>
    <w:rsid w:val="003525E3"/>
    <w:rsid w:val="0035260D"/>
    <w:rsid w:val="00352E09"/>
    <w:rsid w:val="003530B9"/>
    <w:rsid w:val="003543CF"/>
    <w:rsid w:val="00354688"/>
    <w:rsid w:val="00354A2E"/>
    <w:rsid w:val="0035507B"/>
    <w:rsid w:val="00355496"/>
    <w:rsid w:val="00355BA0"/>
    <w:rsid w:val="00355CC0"/>
    <w:rsid w:val="00356236"/>
    <w:rsid w:val="00356343"/>
    <w:rsid w:val="00357025"/>
    <w:rsid w:val="003576D6"/>
    <w:rsid w:val="00360280"/>
    <w:rsid w:val="0036162D"/>
    <w:rsid w:val="00361AD5"/>
    <w:rsid w:val="003635D3"/>
    <w:rsid w:val="00363EAC"/>
    <w:rsid w:val="00364052"/>
    <w:rsid w:val="00364628"/>
    <w:rsid w:val="003654A6"/>
    <w:rsid w:val="003655C6"/>
    <w:rsid w:val="00365A78"/>
    <w:rsid w:val="0036635E"/>
    <w:rsid w:val="00366557"/>
    <w:rsid w:val="00366DB0"/>
    <w:rsid w:val="00366E8F"/>
    <w:rsid w:val="00367791"/>
    <w:rsid w:val="00367F3E"/>
    <w:rsid w:val="00370B46"/>
    <w:rsid w:val="00371557"/>
    <w:rsid w:val="00371640"/>
    <w:rsid w:val="003718BD"/>
    <w:rsid w:val="00371DAF"/>
    <w:rsid w:val="00373DEF"/>
    <w:rsid w:val="0037583F"/>
    <w:rsid w:val="00375DFC"/>
    <w:rsid w:val="0037629D"/>
    <w:rsid w:val="003763C3"/>
    <w:rsid w:val="00377084"/>
    <w:rsid w:val="00377B18"/>
    <w:rsid w:val="003800A2"/>
    <w:rsid w:val="0038101A"/>
    <w:rsid w:val="0038146B"/>
    <w:rsid w:val="00381B5B"/>
    <w:rsid w:val="00381FE4"/>
    <w:rsid w:val="00384192"/>
    <w:rsid w:val="003847E7"/>
    <w:rsid w:val="00384866"/>
    <w:rsid w:val="00384F1B"/>
    <w:rsid w:val="0038548E"/>
    <w:rsid w:val="00385D0A"/>
    <w:rsid w:val="00385EC9"/>
    <w:rsid w:val="00386701"/>
    <w:rsid w:val="003868B9"/>
    <w:rsid w:val="00386910"/>
    <w:rsid w:val="0038739C"/>
    <w:rsid w:val="003878E4"/>
    <w:rsid w:val="003879E3"/>
    <w:rsid w:val="00387B9C"/>
    <w:rsid w:val="00390820"/>
    <w:rsid w:val="00390946"/>
    <w:rsid w:val="00390D1D"/>
    <w:rsid w:val="00390D8F"/>
    <w:rsid w:val="00391005"/>
    <w:rsid w:val="00391A3D"/>
    <w:rsid w:val="00391C92"/>
    <w:rsid w:val="00391E12"/>
    <w:rsid w:val="003923B0"/>
    <w:rsid w:val="00392559"/>
    <w:rsid w:val="003928E4"/>
    <w:rsid w:val="003931BB"/>
    <w:rsid w:val="00393DB9"/>
    <w:rsid w:val="00393EAD"/>
    <w:rsid w:val="00394FCA"/>
    <w:rsid w:val="00395113"/>
    <w:rsid w:val="0039611F"/>
    <w:rsid w:val="003969BA"/>
    <w:rsid w:val="00396A11"/>
    <w:rsid w:val="00397405"/>
    <w:rsid w:val="00397829"/>
    <w:rsid w:val="003978BD"/>
    <w:rsid w:val="003A0201"/>
    <w:rsid w:val="003A0D5C"/>
    <w:rsid w:val="003A1579"/>
    <w:rsid w:val="003A21F7"/>
    <w:rsid w:val="003A2824"/>
    <w:rsid w:val="003A2CA9"/>
    <w:rsid w:val="003A2D02"/>
    <w:rsid w:val="003A3696"/>
    <w:rsid w:val="003A374F"/>
    <w:rsid w:val="003A39C4"/>
    <w:rsid w:val="003A3E97"/>
    <w:rsid w:val="003A568C"/>
    <w:rsid w:val="003A5CA6"/>
    <w:rsid w:val="003A63DE"/>
    <w:rsid w:val="003A6C36"/>
    <w:rsid w:val="003A7170"/>
    <w:rsid w:val="003A7521"/>
    <w:rsid w:val="003B0061"/>
    <w:rsid w:val="003B043A"/>
    <w:rsid w:val="003B06DC"/>
    <w:rsid w:val="003B0824"/>
    <w:rsid w:val="003B1B7C"/>
    <w:rsid w:val="003B24B3"/>
    <w:rsid w:val="003B295E"/>
    <w:rsid w:val="003B305A"/>
    <w:rsid w:val="003B35C0"/>
    <w:rsid w:val="003B3684"/>
    <w:rsid w:val="003B3775"/>
    <w:rsid w:val="003B4768"/>
    <w:rsid w:val="003B482D"/>
    <w:rsid w:val="003B5156"/>
    <w:rsid w:val="003B5296"/>
    <w:rsid w:val="003B53A2"/>
    <w:rsid w:val="003B741D"/>
    <w:rsid w:val="003B74E5"/>
    <w:rsid w:val="003B79CD"/>
    <w:rsid w:val="003C1F48"/>
    <w:rsid w:val="003C22CD"/>
    <w:rsid w:val="003C23C6"/>
    <w:rsid w:val="003C2C2F"/>
    <w:rsid w:val="003C2EC2"/>
    <w:rsid w:val="003C308A"/>
    <w:rsid w:val="003C362B"/>
    <w:rsid w:val="003C3645"/>
    <w:rsid w:val="003C3956"/>
    <w:rsid w:val="003C4582"/>
    <w:rsid w:val="003C4A9C"/>
    <w:rsid w:val="003C5087"/>
    <w:rsid w:val="003C5366"/>
    <w:rsid w:val="003C6390"/>
    <w:rsid w:val="003C764D"/>
    <w:rsid w:val="003C768A"/>
    <w:rsid w:val="003D123F"/>
    <w:rsid w:val="003D174B"/>
    <w:rsid w:val="003D1ECC"/>
    <w:rsid w:val="003D216B"/>
    <w:rsid w:val="003D2279"/>
    <w:rsid w:val="003D4AB9"/>
    <w:rsid w:val="003D61E1"/>
    <w:rsid w:val="003D651D"/>
    <w:rsid w:val="003D6C6E"/>
    <w:rsid w:val="003D71F8"/>
    <w:rsid w:val="003D7211"/>
    <w:rsid w:val="003D79DE"/>
    <w:rsid w:val="003D7AFA"/>
    <w:rsid w:val="003D7E62"/>
    <w:rsid w:val="003E0626"/>
    <w:rsid w:val="003E130C"/>
    <w:rsid w:val="003E1B81"/>
    <w:rsid w:val="003E1D00"/>
    <w:rsid w:val="003E212E"/>
    <w:rsid w:val="003E2B6E"/>
    <w:rsid w:val="003E2D6E"/>
    <w:rsid w:val="003E4100"/>
    <w:rsid w:val="003E41F8"/>
    <w:rsid w:val="003E58D4"/>
    <w:rsid w:val="003E5B4A"/>
    <w:rsid w:val="003E5C6C"/>
    <w:rsid w:val="003E75C1"/>
    <w:rsid w:val="003F0F7A"/>
    <w:rsid w:val="003F10DB"/>
    <w:rsid w:val="003F1DB6"/>
    <w:rsid w:val="003F1E62"/>
    <w:rsid w:val="003F2918"/>
    <w:rsid w:val="003F2990"/>
    <w:rsid w:val="003F4360"/>
    <w:rsid w:val="003F460E"/>
    <w:rsid w:val="003F494C"/>
    <w:rsid w:val="003F4963"/>
    <w:rsid w:val="003F4C97"/>
    <w:rsid w:val="003F5058"/>
    <w:rsid w:val="003F6859"/>
    <w:rsid w:val="003F6B53"/>
    <w:rsid w:val="003F71FA"/>
    <w:rsid w:val="003F75DD"/>
    <w:rsid w:val="003F79D3"/>
    <w:rsid w:val="00401806"/>
    <w:rsid w:val="00401EC6"/>
    <w:rsid w:val="00402111"/>
    <w:rsid w:val="00402BAA"/>
    <w:rsid w:val="00403466"/>
    <w:rsid w:val="00403504"/>
    <w:rsid w:val="004041F0"/>
    <w:rsid w:val="0040508F"/>
    <w:rsid w:val="0040515F"/>
    <w:rsid w:val="004053A6"/>
    <w:rsid w:val="004055AB"/>
    <w:rsid w:val="00405C44"/>
    <w:rsid w:val="004063F1"/>
    <w:rsid w:val="004065CD"/>
    <w:rsid w:val="00406CBA"/>
    <w:rsid w:val="0040768E"/>
    <w:rsid w:val="00407918"/>
    <w:rsid w:val="00407A7F"/>
    <w:rsid w:val="00410D6F"/>
    <w:rsid w:val="00413542"/>
    <w:rsid w:val="00413805"/>
    <w:rsid w:val="00413BD0"/>
    <w:rsid w:val="00414616"/>
    <w:rsid w:val="00414CD4"/>
    <w:rsid w:val="00415107"/>
    <w:rsid w:val="00415759"/>
    <w:rsid w:val="00415F52"/>
    <w:rsid w:val="00416FD2"/>
    <w:rsid w:val="0041705C"/>
    <w:rsid w:val="0041798C"/>
    <w:rsid w:val="004200F8"/>
    <w:rsid w:val="004204CD"/>
    <w:rsid w:val="004209AB"/>
    <w:rsid w:val="00420BFE"/>
    <w:rsid w:val="00420C5E"/>
    <w:rsid w:val="004219C7"/>
    <w:rsid w:val="00422024"/>
    <w:rsid w:val="004221E6"/>
    <w:rsid w:val="00422291"/>
    <w:rsid w:val="00422D97"/>
    <w:rsid w:val="00423199"/>
    <w:rsid w:val="0042548C"/>
    <w:rsid w:val="00425C73"/>
    <w:rsid w:val="0042609C"/>
    <w:rsid w:val="0042689B"/>
    <w:rsid w:val="00426C24"/>
    <w:rsid w:val="004270AB"/>
    <w:rsid w:val="00427286"/>
    <w:rsid w:val="00430405"/>
    <w:rsid w:val="00431548"/>
    <w:rsid w:val="0043162B"/>
    <w:rsid w:val="004318F5"/>
    <w:rsid w:val="00431977"/>
    <w:rsid w:val="00431D5E"/>
    <w:rsid w:val="00432C29"/>
    <w:rsid w:val="00432F7B"/>
    <w:rsid w:val="0043332C"/>
    <w:rsid w:val="00433BC1"/>
    <w:rsid w:val="00433ECC"/>
    <w:rsid w:val="004342AC"/>
    <w:rsid w:val="00434651"/>
    <w:rsid w:val="0043467B"/>
    <w:rsid w:val="00434FFD"/>
    <w:rsid w:val="00435300"/>
    <w:rsid w:val="004358DE"/>
    <w:rsid w:val="00435FAE"/>
    <w:rsid w:val="00436283"/>
    <w:rsid w:val="004368FB"/>
    <w:rsid w:val="004376E6"/>
    <w:rsid w:val="00440546"/>
    <w:rsid w:val="00440E6F"/>
    <w:rsid w:val="004410B6"/>
    <w:rsid w:val="00442662"/>
    <w:rsid w:val="0044273D"/>
    <w:rsid w:val="00443011"/>
    <w:rsid w:val="004432B2"/>
    <w:rsid w:val="00444422"/>
    <w:rsid w:val="00444AC3"/>
    <w:rsid w:val="00444CD8"/>
    <w:rsid w:val="004450F3"/>
    <w:rsid w:val="00445E2A"/>
    <w:rsid w:val="00445FA8"/>
    <w:rsid w:val="0044639F"/>
    <w:rsid w:val="00446AC8"/>
    <w:rsid w:val="00450779"/>
    <w:rsid w:val="00450984"/>
    <w:rsid w:val="00450A3F"/>
    <w:rsid w:val="00450C2F"/>
    <w:rsid w:val="00450E12"/>
    <w:rsid w:val="00451E86"/>
    <w:rsid w:val="004525F9"/>
    <w:rsid w:val="004528D1"/>
    <w:rsid w:val="00452E0E"/>
    <w:rsid w:val="00452F3B"/>
    <w:rsid w:val="0045358E"/>
    <w:rsid w:val="00453691"/>
    <w:rsid w:val="00453FA3"/>
    <w:rsid w:val="00454D86"/>
    <w:rsid w:val="004553F4"/>
    <w:rsid w:val="00455489"/>
    <w:rsid w:val="00456299"/>
    <w:rsid w:val="0045641E"/>
    <w:rsid w:val="00456C59"/>
    <w:rsid w:val="004571A4"/>
    <w:rsid w:val="00457657"/>
    <w:rsid w:val="004578B6"/>
    <w:rsid w:val="00457DE1"/>
    <w:rsid w:val="00460583"/>
    <w:rsid w:val="004618F6"/>
    <w:rsid w:val="00462012"/>
    <w:rsid w:val="00462029"/>
    <w:rsid w:val="004628CE"/>
    <w:rsid w:val="00462BCD"/>
    <w:rsid w:val="00463849"/>
    <w:rsid w:val="004638BA"/>
    <w:rsid w:val="00463C21"/>
    <w:rsid w:val="004646EA"/>
    <w:rsid w:val="00465557"/>
    <w:rsid w:val="004656C0"/>
    <w:rsid w:val="00466195"/>
    <w:rsid w:val="00466982"/>
    <w:rsid w:val="004677AD"/>
    <w:rsid w:val="00470434"/>
    <w:rsid w:val="0047081E"/>
    <w:rsid w:val="00470F68"/>
    <w:rsid w:val="004718CD"/>
    <w:rsid w:val="00471AB4"/>
    <w:rsid w:val="00471B9E"/>
    <w:rsid w:val="00471E43"/>
    <w:rsid w:val="00471FC9"/>
    <w:rsid w:val="00472726"/>
    <w:rsid w:val="0047356E"/>
    <w:rsid w:val="00473599"/>
    <w:rsid w:val="0047385A"/>
    <w:rsid w:val="00473E4F"/>
    <w:rsid w:val="004745E5"/>
    <w:rsid w:val="00474654"/>
    <w:rsid w:val="00474817"/>
    <w:rsid w:val="00474B0B"/>
    <w:rsid w:val="00474B8C"/>
    <w:rsid w:val="00474ED4"/>
    <w:rsid w:val="004756EC"/>
    <w:rsid w:val="00476383"/>
    <w:rsid w:val="00476865"/>
    <w:rsid w:val="00476A4D"/>
    <w:rsid w:val="00476BF5"/>
    <w:rsid w:val="00477621"/>
    <w:rsid w:val="00480A81"/>
    <w:rsid w:val="00480D99"/>
    <w:rsid w:val="00482419"/>
    <w:rsid w:val="0048255C"/>
    <w:rsid w:val="00482814"/>
    <w:rsid w:val="004830FC"/>
    <w:rsid w:val="00483270"/>
    <w:rsid w:val="00483D49"/>
    <w:rsid w:val="00484442"/>
    <w:rsid w:val="00484C1A"/>
    <w:rsid w:val="00484CC1"/>
    <w:rsid w:val="00485255"/>
    <w:rsid w:val="004875C0"/>
    <w:rsid w:val="00487CB7"/>
    <w:rsid w:val="00487F8C"/>
    <w:rsid w:val="00490038"/>
    <w:rsid w:val="00490072"/>
    <w:rsid w:val="00490C2C"/>
    <w:rsid w:val="00490E67"/>
    <w:rsid w:val="00491496"/>
    <w:rsid w:val="004922EC"/>
    <w:rsid w:val="004928DE"/>
    <w:rsid w:val="00494A11"/>
    <w:rsid w:val="00494C42"/>
    <w:rsid w:val="00494F43"/>
    <w:rsid w:val="004953EF"/>
    <w:rsid w:val="00495719"/>
    <w:rsid w:val="00495A56"/>
    <w:rsid w:val="00495C54"/>
    <w:rsid w:val="0049674D"/>
    <w:rsid w:val="004968BE"/>
    <w:rsid w:val="00496DDD"/>
    <w:rsid w:val="00496F60"/>
    <w:rsid w:val="004970F8"/>
    <w:rsid w:val="004971C8"/>
    <w:rsid w:val="004971D4"/>
    <w:rsid w:val="00497EA6"/>
    <w:rsid w:val="004A02BB"/>
    <w:rsid w:val="004A0581"/>
    <w:rsid w:val="004A0D3A"/>
    <w:rsid w:val="004A0EBF"/>
    <w:rsid w:val="004A13E0"/>
    <w:rsid w:val="004A2F4A"/>
    <w:rsid w:val="004A3167"/>
    <w:rsid w:val="004A4B6C"/>
    <w:rsid w:val="004A5422"/>
    <w:rsid w:val="004A599B"/>
    <w:rsid w:val="004A6D47"/>
    <w:rsid w:val="004A7012"/>
    <w:rsid w:val="004A7449"/>
    <w:rsid w:val="004A7781"/>
    <w:rsid w:val="004A77DD"/>
    <w:rsid w:val="004B0A34"/>
    <w:rsid w:val="004B24F9"/>
    <w:rsid w:val="004B3B3C"/>
    <w:rsid w:val="004B3D4A"/>
    <w:rsid w:val="004B3F6A"/>
    <w:rsid w:val="004B40F6"/>
    <w:rsid w:val="004B4324"/>
    <w:rsid w:val="004B4747"/>
    <w:rsid w:val="004B5A05"/>
    <w:rsid w:val="004B621F"/>
    <w:rsid w:val="004B7E5A"/>
    <w:rsid w:val="004C0EA3"/>
    <w:rsid w:val="004C11B2"/>
    <w:rsid w:val="004C1844"/>
    <w:rsid w:val="004C1935"/>
    <w:rsid w:val="004C208E"/>
    <w:rsid w:val="004C29C0"/>
    <w:rsid w:val="004C2B35"/>
    <w:rsid w:val="004C47C2"/>
    <w:rsid w:val="004C6123"/>
    <w:rsid w:val="004C7314"/>
    <w:rsid w:val="004C74DB"/>
    <w:rsid w:val="004C7D9C"/>
    <w:rsid w:val="004C7DAC"/>
    <w:rsid w:val="004C7EB0"/>
    <w:rsid w:val="004D012F"/>
    <w:rsid w:val="004D03B2"/>
    <w:rsid w:val="004D04AB"/>
    <w:rsid w:val="004D0846"/>
    <w:rsid w:val="004D099E"/>
    <w:rsid w:val="004D0AD5"/>
    <w:rsid w:val="004D3610"/>
    <w:rsid w:val="004D3A0C"/>
    <w:rsid w:val="004D4879"/>
    <w:rsid w:val="004D5D39"/>
    <w:rsid w:val="004D6F07"/>
    <w:rsid w:val="004D7CC5"/>
    <w:rsid w:val="004D7DD3"/>
    <w:rsid w:val="004E0116"/>
    <w:rsid w:val="004E10A1"/>
    <w:rsid w:val="004E12C9"/>
    <w:rsid w:val="004E14AC"/>
    <w:rsid w:val="004E1771"/>
    <w:rsid w:val="004E2455"/>
    <w:rsid w:val="004E2670"/>
    <w:rsid w:val="004E2BFC"/>
    <w:rsid w:val="004E2FC7"/>
    <w:rsid w:val="004E312B"/>
    <w:rsid w:val="004E3E3E"/>
    <w:rsid w:val="004E463F"/>
    <w:rsid w:val="004E5541"/>
    <w:rsid w:val="004E6D7D"/>
    <w:rsid w:val="004E6EB3"/>
    <w:rsid w:val="004E6F8A"/>
    <w:rsid w:val="004E7ED7"/>
    <w:rsid w:val="004E7FA4"/>
    <w:rsid w:val="004F0799"/>
    <w:rsid w:val="004F0891"/>
    <w:rsid w:val="004F092C"/>
    <w:rsid w:val="004F1625"/>
    <w:rsid w:val="004F171F"/>
    <w:rsid w:val="004F1ADF"/>
    <w:rsid w:val="004F228E"/>
    <w:rsid w:val="004F2C69"/>
    <w:rsid w:val="004F3095"/>
    <w:rsid w:val="004F38D2"/>
    <w:rsid w:val="004F394B"/>
    <w:rsid w:val="004F4631"/>
    <w:rsid w:val="004F48C1"/>
    <w:rsid w:val="004F5B16"/>
    <w:rsid w:val="004F5C08"/>
    <w:rsid w:val="004F62B6"/>
    <w:rsid w:val="004F6CBD"/>
    <w:rsid w:val="004F6D3E"/>
    <w:rsid w:val="004F779D"/>
    <w:rsid w:val="004F7B85"/>
    <w:rsid w:val="00500B08"/>
    <w:rsid w:val="00501469"/>
    <w:rsid w:val="005015FA"/>
    <w:rsid w:val="00501E68"/>
    <w:rsid w:val="00501EEB"/>
    <w:rsid w:val="005028E6"/>
    <w:rsid w:val="00503E31"/>
    <w:rsid w:val="005040DF"/>
    <w:rsid w:val="00504814"/>
    <w:rsid w:val="00504DDD"/>
    <w:rsid w:val="00504FCF"/>
    <w:rsid w:val="00505938"/>
    <w:rsid w:val="00506280"/>
    <w:rsid w:val="00506D9C"/>
    <w:rsid w:val="0050789E"/>
    <w:rsid w:val="0051035E"/>
    <w:rsid w:val="00510616"/>
    <w:rsid w:val="00510A27"/>
    <w:rsid w:val="00510FF5"/>
    <w:rsid w:val="00512ACE"/>
    <w:rsid w:val="005136EE"/>
    <w:rsid w:val="0051401C"/>
    <w:rsid w:val="0051492B"/>
    <w:rsid w:val="00514FE2"/>
    <w:rsid w:val="00515EE6"/>
    <w:rsid w:val="0051643C"/>
    <w:rsid w:val="005166B8"/>
    <w:rsid w:val="00516BF5"/>
    <w:rsid w:val="00516E24"/>
    <w:rsid w:val="00517631"/>
    <w:rsid w:val="0051765A"/>
    <w:rsid w:val="005202AE"/>
    <w:rsid w:val="00521CE5"/>
    <w:rsid w:val="00521D3E"/>
    <w:rsid w:val="00522897"/>
    <w:rsid w:val="005233BD"/>
    <w:rsid w:val="005239B9"/>
    <w:rsid w:val="00524338"/>
    <w:rsid w:val="00524B1B"/>
    <w:rsid w:val="00524BB1"/>
    <w:rsid w:val="0052524F"/>
    <w:rsid w:val="00525272"/>
    <w:rsid w:val="005257FB"/>
    <w:rsid w:val="00525D4E"/>
    <w:rsid w:val="00525EDE"/>
    <w:rsid w:val="00526809"/>
    <w:rsid w:val="00526984"/>
    <w:rsid w:val="00526EA2"/>
    <w:rsid w:val="0053097F"/>
    <w:rsid w:val="00531201"/>
    <w:rsid w:val="0053135F"/>
    <w:rsid w:val="00531659"/>
    <w:rsid w:val="00531C9B"/>
    <w:rsid w:val="00533780"/>
    <w:rsid w:val="005338EB"/>
    <w:rsid w:val="00534F21"/>
    <w:rsid w:val="0053500E"/>
    <w:rsid w:val="00536D82"/>
    <w:rsid w:val="00537745"/>
    <w:rsid w:val="00537A52"/>
    <w:rsid w:val="0054140E"/>
    <w:rsid w:val="00541B26"/>
    <w:rsid w:val="005422DF"/>
    <w:rsid w:val="00542C29"/>
    <w:rsid w:val="005436D8"/>
    <w:rsid w:val="00544555"/>
    <w:rsid w:val="005449E4"/>
    <w:rsid w:val="005449EB"/>
    <w:rsid w:val="00544C92"/>
    <w:rsid w:val="00545038"/>
    <w:rsid w:val="00545867"/>
    <w:rsid w:val="005458FC"/>
    <w:rsid w:val="00545A6B"/>
    <w:rsid w:val="0055098D"/>
    <w:rsid w:val="00550E26"/>
    <w:rsid w:val="005518D0"/>
    <w:rsid w:val="00551EF5"/>
    <w:rsid w:val="0055228C"/>
    <w:rsid w:val="005529E3"/>
    <w:rsid w:val="00552DC7"/>
    <w:rsid w:val="00552FE2"/>
    <w:rsid w:val="005530E2"/>
    <w:rsid w:val="00553E72"/>
    <w:rsid w:val="005542A0"/>
    <w:rsid w:val="005549CF"/>
    <w:rsid w:val="00554E65"/>
    <w:rsid w:val="00555AD7"/>
    <w:rsid w:val="00555CBD"/>
    <w:rsid w:val="00556245"/>
    <w:rsid w:val="005563BA"/>
    <w:rsid w:val="00556F6D"/>
    <w:rsid w:val="00556FCB"/>
    <w:rsid w:val="00557063"/>
    <w:rsid w:val="0055780A"/>
    <w:rsid w:val="00557A7F"/>
    <w:rsid w:val="0056093F"/>
    <w:rsid w:val="0056098B"/>
    <w:rsid w:val="00560D3D"/>
    <w:rsid w:val="00562B04"/>
    <w:rsid w:val="00562E01"/>
    <w:rsid w:val="00563A30"/>
    <w:rsid w:val="00563D0A"/>
    <w:rsid w:val="005643A3"/>
    <w:rsid w:val="0056457B"/>
    <w:rsid w:val="00564836"/>
    <w:rsid w:val="00564A36"/>
    <w:rsid w:val="005653AD"/>
    <w:rsid w:val="00565A66"/>
    <w:rsid w:val="00565C81"/>
    <w:rsid w:val="00565D0F"/>
    <w:rsid w:val="00566831"/>
    <w:rsid w:val="00566F68"/>
    <w:rsid w:val="00567D91"/>
    <w:rsid w:val="00570232"/>
    <w:rsid w:val="00570BEA"/>
    <w:rsid w:val="0057118C"/>
    <w:rsid w:val="0057173A"/>
    <w:rsid w:val="00572004"/>
    <w:rsid w:val="005731BE"/>
    <w:rsid w:val="00573EE9"/>
    <w:rsid w:val="00574253"/>
    <w:rsid w:val="005748F6"/>
    <w:rsid w:val="0057490B"/>
    <w:rsid w:val="00574F99"/>
    <w:rsid w:val="0057587A"/>
    <w:rsid w:val="00576884"/>
    <w:rsid w:val="00576E2F"/>
    <w:rsid w:val="00580CBF"/>
    <w:rsid w:val="005815E0"/>
    <w:rsid w:val="00581787"/>
    <w:rsid w:val="00581C14"/>
    <w:rsid w:val="00581D81"/>
    <w:rsid w:val="00581E17"/>
    <w:rsid w:val="00581FD3"/>
    <w:rsid w:val="00582B9E"/>
    <w:rsid w:val="00583042"/>
    <w:rsid w:val="0058307D"/>
    <w:rsid w:val="00583158"/>
    <w:rsid w:val="00583FCE"/>
    <w:rsid w:val="00584A1D"/>
    <w:rsid w:val="0058527E"/>
    <w:rsid w:val="0058595D"/>
    <w:rsid w:val="00585DD7"/>
    <w:rsid w:val="005860B0"/>
    <w:rsid w:val="005868FE"/>
    <w:rsid w:val="005869C2"/>
    <w:rsid w:val="00586A9D"/>
    <w:rsid w:val="0058792A"/>
    <w:rsid w:val="00590838"/>
    <w:rsid w:val="005908E4"/>
    <w:rsid w:val="00591671"/>
    <w:rsid w:val="00591AD0"/>
    <w:rsid w:val="00591DA1"/>
    <w:rsid w:val="005925C7"/>
    <w:rsid w:val="005930FF"/>
    <w:rsid w:val="00593CFF"/>
    <w:rsid w:val="005943E8"/>
    <w:rsid w:val="0059522E"/>
    <w:rsid w:val="005955AB"/>
    <w:rsid w:val="00596083"/>
    <w:rsid w:val="005A018F"/>
    <w:rsid w:val="005A0E16"/>
    <w:rsid w:val="005A1B91"/>
    <w:rsid w:val="005A1F70"/>
    <w:rsid w:val="005A29FB"/>
    <w:rsid w:val="005A2F6B"/>
    <w:rsid w:val="005A32B6"/>
    <w:rsid w:val="005A37FC"/>
    <w:rsid w:val="005A4BF1"/>
    <w:rsid w:val="005A4C1C"/>
    <w:rsid w:val="005A5A42"/>
    <w:rsid w:val="005A5C95"/>
    <w:rsid w:val="005A652B"/>
    <w:rsid w:val="005A7115"/>
    <w:rsid w:val="005A7C1E"/>
    <w:rsid w:val="005B0FAF"/>
    <w:rsid w:val="005B1EF3"/>
    <w:rsid w:val="005B2501"/>
    <w:rsid w:val="005B26BE"/>
    <w:rsid w:val="005B2F47"/>
    <w:rsid w:val="005B42B1"/>
    <w:rsid w:val="005B43DE"/>
    <w:rsid w:val="005B49B5"/>
    <w:rsid w:val="005B4E5A"/>
    <w:rsid w:val="005B50C7"/>
    <w:rsid w:val="005B52A6"/>
    <w:rsid w:val="005B5B6E"/>
    <w:rsid w:val="005B6E6D"/>
    <w:rsid w:val="005B7100"/>
    <w:rsid w:val="005B7A6A"/>
    <w:rsid w:val="005B7ADF"/>
    <w:rsid w:val="005C0072"/>
    <w:rsid w:val="005C159D"/>
    <w:rsid w:val="005C15F3"/>
    <w:rsid w:val="005C4854"/>
    <w:rsid w:val="005C4966"/>
    <w:rsid w:val="005C4A16"/>
    <w:rsid w:val="005C5B54"/>
    <w:rsid w:val="005C601D"/>
    <w:rsid w:val="005C6662"/>
    <w:rsid w:val="005C6B9C"/>
    <w:rsid w:val="005C6CBE"/>
    <w:rsid w:val="005C7A25"/>
    <w:rsid w:val="005C7D62"/>
    <w:rsid w:val="005D1DFF"/>
    <w:rsid w:val="005D1F8F"/>
    <w:rsid w:val="005D2333"/>
    <w:rsid w:val="005D30BE"/>
    <w:rsid w:val="005D3553"/>
    <w:rsid w:val="005D4059"/>
    <w:rsid w:val="005D49E1"/>
    <w:rsid w:val="005D50E7"/>
    <w:rsid w:val="005D5D13"/>
    <w:rsid w:val="005D60DE"/>
    <w:rsid w:val="005D68DD"/>
    <w:rsid w:val="005D6BBD"/>
    <w:rsid w:val="005D6BE5"/>
    <w:rsid w:val="005D6F99"/>
    <w:rsid w:val="005D7122"/>
    <w:rsid w:val="005D77BC"/>
    <w:rsid w:val="005E04DF"/>
    <w:rsid w:val="005E050D"/>
    <w:rsid w:val="005E143D"/>
    <w:rsid w:val="005E1491"/>
    <w:rsid w:val="005E17AD"/>
    <w:rsid w:val="005E21FB"/>
    <w:rsid w:val="005E2318"/>
    <w:rsid w:val="005E2436"/>
    <w:rsid w:val="005E248C"/>
    <w:rsid w:val="005E24B3"/>
    <w:rsid w:val="005E30F0"/>
    <w:rsid w:val="005E3395"/>
    <w:rsid w:val="005E3A26"/>
    <w:rsid w:val="005E489F"/>
    <w:rsid w:val="005E4AA4"/>
    <w:rsid w:val="005E5FC1"/>
    <w:rsid w:val="005E6138"/>
    <w:rsid w:val="005E6779"/>
    <w:rsid w:val="005E6F80"/>
    <w:rsid w:val="005E7522"/>
    <w:rsid w:val="005E7D8B"/>
    <w:rsid w:val="005F054C"/>
    <w:rsid w:val="005F0C53"/>
    <w:rsid w:val="005F1161"/>
    <w:rsid w:val="005F278A"/>
    <w:rsid w:val="005F2B9A"/>
    <w:rsid w:val="005F2BAF"/>
    <w:rsid w:val="005F395F"/>
    <w:rsid w:val="005F3986"/>
    <w:rsid w:val="005F3AFC"/>
    <w:rsid w:val="005F3C99"/>
    <w:rsid w:val="005F41D9"/>
    <w:rsid w:val="005F45CC"/>
    <w:rsid w:val="005F52FE"/>
    <w:rsid w:val="005F5310"/>
    <w:rsid w:val="005F5E89"/>
    <w:rsid w:val="005F6763"/>
    <w:rsid w:val="005F677B"/>
    <w:rsid w:val="005F68B2"/>
    <w:rsid w:val="005F698B"/>
    <w:rsid w:val="005F76EE"/>
    <w:rsid w:val="006012AB"/>
    <w:rsid w:val="006016B4"/>
    <w:rsid w:val="00601A53"/>
    <w:rsid w:val="00602438"/>
    <w:rsid w:val="0060285E"/>
    <w:rsid w:val="0060301B"/>
    <w:rsid w:val="006035C4"/>
    <w:rsid w:val="00603B09"/>
    <w:rsid w:val="00603E06"/>
    <w:rsid w:val="006066E9"/>
    <w:rsid w:val="006068B2"/>
    <w:rsid w:val="0060693E"/>
    <w:rsid w:val="0060694C"/>
    <w:rsid w:val="00607542"/>
    <w:rsid w:val="00610270"/>
    <w:rsid w:val="00610914"/>
    <w:rsid w:val="00610EBB"/>
    <w:rsid w:val="00610FF9"/>
    <w:rsid w:val="0061111B"/>
    <w:rsid w:val="00611754"/>
    <w:rsid w:val="00611C3F"/>
    <w:rsid w:val="006132AE"/>
    <w:rsid w:val="00613622"/>
    <w:rsid w:val="00613C1C"/>
    <w:rsid w:val="00613E39"/>
    <w:rsid w:val="00614F13"/>
    <w:rsid w:val="00615402"/>
    <w:rsid w:val="00615EC1"/>
    <w:rsid w:val="006176EA"/>
    <w:rsid w:val="006178C2"/>
    <w:rsid w:val="00617E4E"/>
    <w:rsid w:val="0062060C"/>
    <w:rsid w:val="006207E5"/>
    <w:rsid w:val="00620A82"/>
    <w:rsid w:val="00621364"/>
    <w:rsid w:val="00621691"/>
    <w:rsid w:val="00621CEE"/>
    <w:rsid w:val="00621EDE"/>
    <w:rsid w:val="006224A1"/>
    <w:rsid w:val="00623905"/>
    <w:rsid w:val="00624242"/>
    <w:rsid w:val="006243CD"/>
    <w:rsid w:val="00624CE4"/>
    <w:rsid w:val="00625A8D"/>
    <w:rsid w:val="00626801"/>
    <w:rsid w:val="00626986"/>
    <w:rsid w:val="00626DEE"/>
    <w:rsid w:val="00626F1E"/>
    <w:rsid w:val="00627CF2"/>
    <w:rsid w:val="0063064C"/>
    <w:rsid w:val="006308B1"/>
    <w:rsid w:val="0063093B"/>
    <w:rsid w:val="00631790"/>
    <w:rsid w:val="006318A3"/>
    <w:rsid w:val="00631983"/>
    <w:rsid w:val="00631ED6"/>
    <w:rsid w:val="006330FB"/>
    <w:rsid w:val="0063374D"/>
    <w:rsid w:val="00633F59"/>
    <w:rsid w:val="0063463C"/>
    <w:rsid w:val="00635351"/>
    <w:rsid w:val="00635493"/>
    <w:rsid w:val="0063560E"/>
    <w:rsid w:val="00635917"/>
    <w:rsid w:val="00635B67"/>
    <w:rsid w:val="00635CF9"/>
    <w:rsid w:val="00635F80"/>
    <w:rsid w:val="006368DD"/>
    <w:rsid w:val="00637A2A"/>
    <w:rsid w:val="006400B6"/>
    <w:rsid w:val="006407D1"/>
    <w:rsid w:val="006419AF"/>
    <w:rsid w:val="00641AA9"/>
    <w:rsid w:val="0064285C"/>
    <w:rsid w:val="00642972"/>
    <w:rsid w:val="00642C2D"/>
    <w:rsid w:val="00642F8C"/>
    <w:rsid w:val="00644911"/>
    <w:rsid w:val="00645592"/>
    <w:rsid w:val="00646354"/>
    <w:rsid w:val="00646B92"/>
    <w:rsid w:val="00647BE2"/>
    <w:rsid w:val="00647F37"/>
    <w:rsid w:val="00650471"/>
    <w:rsid w:val="006511CB"/>
    <w:rsid w:val="00651814"/>
    <w:rsid w:val="0065290E"/>
    <w:rsid w:val="00652D9C"/>
    <w:rsid w:val="00653866"/>
    <w:rsid w:val="00653A3C"/>
    <w:rsid w:val="00654061"/>
    <w:rsid w:val="006542BD"/>
    <w:rsid w:val="00654FE5"/>
    <w:rsid w:val="0065569F"/>
    <w:rsid w:val="00656455"/>
    <w:rsid w:val="00656753"/>
    <w:rsid w:val="0065768C"/>
    <w:rsid w:val="006614BE"/>
    <w:rsid w:val="00661B49"/>
    <w:rsid w:val="00661BB7"/>
    <w:rsid w:val="0066250B"/>
    <w:rsid w:val="00662791"/>
    <w:rsid w:val="006627CC"/>
    <w:rsid w:val="00662D58"/>
    <w:rsid w:val="00663709"/>
    <w:rsid w:val="00663D02"/>
    <w:rsid w:val="00664ABB"/>
    <w:rsid w:val="006656AC"/>
    <w:rsid w:val="00665C82"/>
    <w:rsid w:val="00665ED9"/>
    <w:rsid w:val="00666071"/>
    <w:rsid w:val="006660DD"/>
    <w:rsid w:val="0066682D"/>
    <w:rsid w:val="006669C0"/>
    <w:rsid w:val="00666B00"/>
    <w:rsid w:val="0067085B"/>
    <w:rsid w:val="0067087F"/>
    <w:rsid w:val="00670C22"/>
    <w:rsid w:val="006722EE"/>
    <w:rsid w:val="00675918"/>
    <w:rsid w:val="00675BCC"/>
    <w:rsid w:val="00675F00"/>
    <w:rsid w:val="0067605A"/>
    <w:rsid w:val="00676663"/>
    <w:rsid w:val="006766B4"/>
    <w:rsid w:val="00676B3E"/>
    <w:rsid w:val="00676BB6"/>
    <w:rsid w:val="00677B0A"/>
    <w:rsid w:val="006806F6"/>
    <w:rsid w:val="00680722"/>
    <w:rsid w:val="006807A1"/>
    <w:rsid w:val="006809FF"/>
    <w:rsid w:val="0068122A"/>
    <w:rsid w:val="0068156F"/>
    <w:rsid w:val="00682185"/>
    <w:rsid w:val="00682C9B"/>
    <w:rsid w:val="00682DE7"/>
    <w:rsid w:val="00683710"/>
    <w:rsid w:val="006838E0"/>
    <w:rsid w:val="00684126"/>
    <w:rsid w:val="00684E14"/>
    <w:rsid w:val="00684E25"/>
    <w:rsid w:val="00685091"/>
    <w:rsid w:val="00685235"/>
    <w:rsid w:val="00685E6F"/>
    <w:rsid w:val="006904B0"/>
    <w:rsid w:val="0069056C"/>
    <w:rsid w:val="006909A1"/>
    <w:rsid w:val="00690DD0"/>
    <w:rsid w:val="006915BA"/>
    <w:rsid w:val="006919B3"/>
    <w:rsid w:val="00691CC8"/>
    <w:rsid w:val="00692528"/>
    <w:rsid w:val="00693928"/>
    <w:rsid w:val="00694363"/>
    <w:rsid w:val="0069453F"/>
    <w:rsid w:val="00694B02"/>
    <w:rsid w:val="00694B03"/>
    <w:rsid w:val="00695F75"/>
    <w:rsid w:val="006962AD"/>
    <w:rsid w:val="0069682F"/>
    <w:rsid w:val="00696F05"/>
    <w:rsid w:val="00697009"/>
    <w:rsid w:val="0069737B"/>
    <w:rsid w:val="006979AA"/>
    <w:rsid w:val="00697A0F"/>
    <w:rsid w:val="00697B98"/>
    <w:rsid w:val="00697C9B"/>
    <w:rsid w:val="006A0C00"/>
    <w:rsid w:val="006A0DE7"/>
    <w:rsid w:val="006A1001"/>
    <w:rsid w:val="006A19B4"/>
    <w:rsid w:val="006A1BBE"/>
    <w:rsid w:val="006A214E"/>
    <w:rsid w:val="006A240E"/>
    <w:rsid w:val="006A24B8"/>
    <w:rsid w:val="006A2526"/>
    <w:rsid w:val="006A29F1"/>
    <w:rsid w:val="006A2B4D"/>
    <w:rsid w:val="006A2B5F"/>
    <w:rsid w:val="006A2E3C"/>
    <w:rsid w:val="006A3FDD"/>
    <w:rsid w:val="006A58E4"/>
    <w:rsid w:val="006A5983"/>
    <w:rsid w:val="006A5B96"/>
    <w:rsid w:val="006A72F3"/>
    <w:rsid w:val="006B0477"/>
    <w:rsid w:val="006B082F"/>
    <w:rsid w:val="006B0D94"/>
    <w:rsid w:val="006B15CF"/>
    <w:rsid w:val="006B16B0"/>
    <w:rsid w:val="006B1CA4"/>
    <w:rsid w:val="006B2872"/>
    <w:rsid w:val="006B29D6"/>
    <w:rsid w:val="006B35F9"/>
    <w:rsid w:val="006B3D57"/>
    <w:rsid w:val="006B4439"/>
    <w:rsid w:val="006B4504"/>
    <w:rsid w:val="006B51B1"/>
    <w:rsid w:val="006B5919"/>
    <w:rsid w:val="006B605A"/>
    <w:rsid w:val="006B65DA"/>
    <w:rsid w:val="006B766A"/>
    <w:rsid w:val="006B785D"/>
    <w:rsid w:val="006B7A62"/>
    <w:rsid w:val="006B7A9A"/>
    <w:rsid w:val="006C066A"/>
    <w:rsid w:val="006C0675"/>
    <w:rsid w:val="006C0D26"/>
    <w:rsid w:val="006C28CB"/>
    <w:rsid w:val="006C3171"/>
    <w:rsid w:val="006C3539"/>
    <w:rsid w:val="006C3E96"/>
    <w:rsid w:val="006C40E8"/>
    <w:rsid w:val="006C483C"/>
    <w:rsid w:val="006C50AC"/>
    <w:rsid w:val="006C564B"/>
    <w:rsid w:val="006C5A5A"/>
    <w:rsid w:val="006C5ABD"/>
    <w:rsid w:val="006C5AD0"/>
    <w:rsid w:val="006C5B91"/>
    <w:rsid w:val="006C62CB"/>
    <w:rsid w:val="006C7C7E"/>
    <w:rsid w:val="006C7C8B"/>
    <w:rsid w:val="006D05A1"/>
    <w:rsid w:val="006D0FF5"/>
    <w:rsid w:val="006D1365"/>
    <w:rsid w:val="006D19AF"/>
    <w:rsid w:val="006D2177"/>
    <w:rsid w:val="006D30A4"/>
    <w:rsid w:val="006D40DE"/>
    <w:rsid w:val="006D455E"/>
    <w:rsid w:val="006D471D"/>
    <w:rsid w:val="006D4872"/>
    <w:rsid w:val="006D4F67"/>
    <w:rsid w:val="006D5482"/>
    <w:rsid w:val="006D6216"/>
    <w:rsid w:val="006D6333"/>
    <w:rsid w:val="006D75BD"/>
    <w:rsid w:val="006D7E13"/>
    <w:rsid w:val="006E0486"/>
    <w:rsid w:val="006E0706"/>
    <w:rsid w:val="006E0A4D"/>
    <w:rsid w:val="006E1299"/>
    <w:rsid w:val="006E134B"/>
    <w:rsid w:val="006E161C"/>
    <w:rsid w:val="006E1739"/>
    <w:rsid w:val="006E18DA"/>
    <w:rsid w:val="006E1B6F"/>
    <w:rsid w:val="006E2DE5"/>
    <w:rsid w:val="006E3194"/>
    <w:rsid w:val="006E34AE"/>
    <w:rsid w:val="006E3550"/>
    <w:rsid w:val="006E41E3"/>
    <w:rsid w:val="006E433B"/>
    <w:rsid w:val="006E563A"/>
    <w:rsid w:val="006E5801"/>
    <w:rsid w:val="006E58F5"/>
    <w:rsid w:val="006E5A8A"/>
    <w:rsid w:val="006E5C7C"/>
    <w:rsid w:val="006E5CBF"/>
    <w:rsid w:val="006E6010"/>
    <w:rsid w:val="006E6875"/>
    <w:rsid w:val="006E72E0"/>
    <w:rsid w:val="006E7A63"/>
    <w:rsid w:val="006E7AC6"/>
    <w:rsid w:val="006E7B85"/>
    <w:rsid w:val="006F0A10"/>
    <w:rsid w:val="006F1CC8"/>
    <w:rsid w:val="006F1D39"/>
    <w:rsid w:val="006F2777"/>
    <w:rsid w:val="006F2863"/>
    <w:rsid w:val="006F2B92"/>
    <w:rsid w:val="006F3662"/>
    <w:rsid w:val="006F3AA4"/>
    <w:rsid w:val="006F4563"/>
    <w:rsid w:val="006F4786"/>
    <w:rsid w:val="006F4E87"/>
    <w:rsid w:val="006F5969"/>
    <w:rsid w:val="006F60CE"/>
    <w:rsid w:val="006F626F"/>
    <w:rsid w:val="006F652D"/>
    <w:rsid w:val="006F6ACB"/>
    <w:rsid w:val="006F73CD"/>
    <w:rsid w:val="006F79F1"/>
    <w:rsid w:val="006F7CA0"/>
    <w:rsid w:val="007004E3"/>
    <w:rsid w:val="00700F90"/>
    <w:rsid w:val="00701BF6"/>
    <w:rsid w:val="00701D41"/>
    <w:rsid w:val="0070218F"/>
    <w:rsid w:val="007023B7"/>
    <w:rsid w:val="00703CCB"/>
    <w:rsid w:val="00703E18"/>
    <w:rsid w:val="007049B5"/>
    <w:rsid w:val="00704F39"/>
    <w:rsid w:val="00705B44"/>
    <w:rsid w:val="007102FB"/>
    <w:rsid w:val="0071083F"/>
    <w:rsid w:val="00710F64"/>
    <w:rsid w:val="007116E0"/>
    <w:rsid w:val="00712420"/>
    <w:rsid w:val="00712568"/>
    <w:rsid w:val="00712C5E"/>
    <w:rsid w:val="00712FBA"/>
    <w:rsid w:val="00713CF6"/>
    <w:rsid w:val="00714BDE"/>
    <w:rsid w:val="00714BFA"/>
    <w:rsid w:val="0071556D"/>
    <w:rsid w:val="00715C52"/>
    <w:rsid w:val="00715EED"/>
    <w:rsid w:val="00715F67"/>
    <w:rsid w:val="007161EF"/>
    <w:rsid w:val="00716445"/>
    <w:rsid w:val="00716CED"/>
    <w:rsid w:val="007174FE"/>
    <w:rsid w:val="00720088"/>
    <w:rsid w:val="00720D09"/>
    <w:rsid w:val="00720DDC"/>
    <w:rsid w:val="007211E2"/>
    <w:rsid w:val="0072219E"/>
    <w:rsid w:val="007227EF"/>
    <w:rsid w:val="007234E4"/>
    <w:rsid w:val="00723633"/>
    <w:rsid w:val="00723DE5"/>
    <w:rsid w:val="00723FE7"/>
    <w:rsid w:val="00725E98"/>
    <w:rsid w:val="00726202"/>
    <w:rsid w:val="007263DE"/>
    <w:rsid w:val="00726C9E"/>
    <w:rsid w:val="00726DCF"/>
    <w:rsid w:val="0072745A"/>
    <w:rsid w:val="00730F2D"/>
    <w:rsid w:val="00731691"/>
    <w:rsid w:val="007317AD"/>
    <w:rsid w:val="00731DA1"/>
    <w:rsid w:val="0073223B"/>
    <w:rsid w:val="007323D2"/>
    <w:rsid w:val="00732825"/>
    <w:rsid w:val="00732D76"/>
    <w:rsid w:val="007338C7"/>
    <w:rsid w:val="00733BC1"/>
    <w:rsid w:val="00733CF7"/>
    <w:rsid w:val="007347B5"/>
    <w:rsid w:val="00734CFF"/>
    <w:rsid w:val="007350CF"/>
    <w:rsid w:val="00735140"/>
    <w:rsid w:val="00735C2D"/>
    <w:rsid w:val="007363C2"/>
    <w:rsid w:val="00736FC9"/>
    <w:rsid w:val="00737133"/>
    <w:rsid w:val="0073723F"/>
    <w:rsid w:val="00737DE6"/>
    <w:rsid w:val="00740062"/>
    <w:rsid w:val="007417C8"/>
    <w:rsid w:val="00741EC9"/>
    <w:rsid w:val="007422FA"/>
    <w:rsid w:val="007425D5"/>
    <w:rsid w:val="0074281B"/>
    <w:rsid w:val="00743A76"/>
    <w:rsid w:val="00743F0B"/>
    <w:rsid w:val="00744439"/>
    <w:rsid w:val="0074489C"/>
    <w:rsid w:val="007455BE"/>
    <w:rsid w:val="00745AAA"/>
    <w:rsid w:val="00746DBF"/>
    <w:rsid w:val="00750DFE"/>
    <w:rsid w:val="007518AD"/>
    <w:rsid w:val="00751928"/>
    <w:rsid w:val="00751983"/>
    <w:rsid w:val="007530D9"/>
    <w:rsid w:val="00753BA5"/>
    <w:rsid w:val="00753F46"/>
    <w:rsid w:val="007548F7"/>
    <w:rsid w:val="00754B11"/>
    <w:rsid w:val="00754ED6"/>
    <w:rsid w:val="00755238"/>
    <w:rsid w:val="007556A1"/>
    <w:rsid w:val="0075630D"/>
    <w:rsid w:val="00756810"/>
    <w:rsid w:val="00757E93"/>
    <w:rsid w:val="0076146F"/>
    <w:rsid w:val="00761EE2"/>
    <w:rsid w:val="00762E04"/>
    <w:rsid w:val="0076355C"/>
    <w:rsid w:val="007638C6"/>
    <w:rsid w:val="00763A08"/>
    <w:rsid w:val="00763A19"/>
    <w:rsid w:val="00763B19"/>
    <w:rsid w:val="00763F4A"/>
    <w:rsid w:val="00764631"/>
    <w:rsid w:val="00766355"/>
    <w:rsid w:val="0076649F"/>
    <w:rsid w:val="00766638"/>
    <w:rsid w:val="00766C43"/>
    <w:rsid w:val="00767646"/>
    <w:rsid w:val="007679CF"/>
    <w:rsid w:val="00767FA3"/>
    <w:rsid w:val="007710F2"/>
    <w:rsid w:val="00771429"/>
    <w:rsid w:val="0077143D"/>
    <w:rsid w:val="00771552"/>
    <w:rsid w:val="0077179D"/>
    <w:rsid w:val="0077434F"/>
    <w:rsid w:val="007750EE"/>
    <w:rsid w:val="00775364"/>
    <w:rsid w:val="00775521"/>
    <w:rsid w:val="00775A33"/>
    <w:rsid w:val="00776929"/>
    <w:rsid w:val="00776A73"/>
    <w:rsid w:val="00776BAB"/>
    <w:rsid w:val="007773C6"/>
    <w:rsid w:val="00777727"/>
    <w:rsid w:val="00777967"/>
    <w:rsid w:val="00780103"/>
    <w:rsid w:val="00780F8B"/>
    <w:rsid w:val="0078215B"/>
    <w:rsid w:val="007822ED"/>
    <w:rsid w:val="00782761"/>
    <w:rsid w:val="00783ABB"/>
    <w:rsid w:val="0078505B"/>
    <w:rsid w:val="007908C7"/>
    <w:rsid w:val="00790AF1"/>
    <w:rsid w:val="00790BE7"/>
    <w:rsid w:val="00790F43"/>
    <w:rsid w:val="00790F5E"/>
    <w:rsid w:val="007917F3"/>
    <w:rsid w:val="007932A4"/>
    <w:rsid w:val="00793A66"/>
    <w:rsid w:val="007949FD"/>
    <w:rsid w:val="00794FFB"/>
    <w:rsid w:val="007950A8"/>
    <w:rsid w:val="00795265"/>
    <w:rsid w:val="0079526A"/>
    <w:rsid w:val="0079534B"/>
    <w:rsid w:val="007955AF"/>
    <w:rsid w:val="0079634A"/>
    <w:rsid w:val="00796462"/>
    <w:rsid w:val="00796785"/>
    <w:rsid w:val="00796907"/>
    <w:rsid w:val="00797F5C"/>
    <w:rsid w:val="007A0B0A"/>
    <w:rsid w:val="007A0CA4"/>
    <w:rsid w:val="007A152F"/>
    <w:rsid w:val="007A17D2"/>
    <w:rsid w:val="007A19CB"/>
    <w:rsid w:val="007A210E"/>
    <w:rsid w:val="007A2BFC"/>
    <w:rsid w:val="007A328A"/>
    <w:rsid w:val="007A383A"/>
    <w:rsid w:val="007A38EF"/>
    <w:rsid w:val="007A3AAA"/>
    <w:rsid w:val="007A4C37"/>
    <w:rsid w:val="007A4DFD"/>
    <w:rsid w:val="007A6354"/>
    <w:rsid w:val="007A724C"/>
    <w:rsid w:val="007A7CBF"/>
    <w:rsid w:val="007B0831"/>
    <w:rsid w:val="007B0BAF"/>
    <w:rsid w:val="007B112C"/>
    <w:rsid w:val="007B154C"/>
    <w:rsid w:val="007B1CAE"/>
    <w:rsid w:val="007B29AF"/>
    <w:rsid w:val="007B2A95"/>
    <w:rsid w:val="007B2CCB"/>
    <w:rsid w:val="007B33E2"/>
    <w:rsid w:val="007B3AB3"/>
    <w:rsid w:val="007B42C0"/>
    <w:rsid w:val="007B46B1"/>
    <w:rsid w:val="007B5676"/>
    <w:rsid w:val="007B5E31"/>
    <w:rsid w:val="007B6901"/>
    <w:rsid w:val="007B755B"/>
    <w:rsid w:val="007B75E9"/>
    <w:rsid w:val="007C038F"/>
    <w:rsid w:val="007C0B4C"/>
    <w:rsid w:val="007C203A"/>
    <w:rsid w:val="007C2B4B"/>
    <w:rsid w:val="007C3345"/>
    <w:rsid w:val="007C3B0E"/>
    <w:rsid w:val="007C3C30"/>
    <w:rsid w:val="007C470F"/>
    <w:rsid w:val="007C48D9"/>
    <w:rsid w:val="007C4E4C"/>
    <w:rsid w:val="007C54C9"/>
    <w:rsid w:val="007C552A"/>
    <w:rsid w:val="007C56EB"/>
    <w:rsid w:val="007C6000"/>
    <w:rsid w:val="007C6010"/>
    <w:rsid w:val="007C63D6"/>
    <w:rsid w:val="007C6714"/>
    <w:rsid w:val="007C711D"/>
    <w:rsid w:val="007C7495"/>
    <w:rsid w:val="007C7508"/>
    <w:rsid w:val="007C797C"/>
    <w:rsid w:val="007D114E"/>
    <w:rsid w:val="007D13E3"/>
    <w:rsid w:val="007D1F4D"/>
    <w:rsid w:val="007D27A0"/>
    <w:rsid w:val="007D2E8A"/>
    <w:rsid w:val="007D4B85"/>
    <w:rsid w:val="007D5308"/>
    <w:rsid w:val="007D5363"/>
    <w:rsid w:val="007D53C9"/>
    <w:rsid w:val="007D5781"/>
    <w:rsid w:val="007D6BDA"/>
    <w:rsid w:val="007D7E83"/>
    <w:rsid w:val="007E0275"/>
    <w:rsid w:val="007E048D"/>
    <w:rsid w:val="007E1415"/>
    <w:rsid w:val="007E1537"/>
    <w:rsid w:val="007E1566"/>
    <w:rsid w:val="007E1622"/>
    <w:rsid w:val="007E1734"/>
    <w:rsid w:val="007E1AFF"/>
    <w:rsid w:val="007E21BF"/>
    <w:rsid w:val="007E2212"/>
    <w:rsid w:val="007E3841"/>
    <w:rsid w:val="007E3F45"/>
    <w:rsid w:val="007E47AF"/>
    <w:rsid w:val="007E498E"/>
    <w:rsid w:val="007E4EDD"/>
    <w:rsid w:val="007E65FD"/>
    <w:rsid w:val="007E6B3B"/>
    <w:rsid w:val="007E6C9E"/>
    <w:rsid w:val="007E72B2"/>
    <w:rsid w:val="007E7881"/>
    <w:rsid w:val="007E78B5"/>
    <w:rsid w:val="007F18C0"/>
    <w:rsid w:val="007F199B"/>
    <w:rsid w:val="007F1B5B"/>
    <w:rsid w:val="007F1CA2"/>
    <w:rsid w:val="007F2136"/>
    <w:rsid w:val="007F2229"/>
    <w:rsid w:val="007F22C6"/>
    <w:rsid w:val="007F23C6"/>
    <w:rsid w:val="007F2DEC"/>
    <w:rsid w:val="007F371A"/>
    <w:rsid w:val="007F4186"/>
    <w:rsid w:val="007F4193"/>
    <w:rsid w:val="007F4523"/>
    <w:rsid w:val="007F4AFC"/>
    <w:rsid w:val="007F4F38"/>
    <w:rsid w:val="007F5260"/>
    <w:rsid w:val="007F58B1"/>
    <w:rsid w:val="007F729E"/>
    <w:rsid w:val="007F7CAC"/>
    <w:rsid w:val="008000F8"/>
    <w:rsid w:val="008000FB"/>
    <w:rsid w:val="008007A5"/>
    <w:rsid w:val="00801019"/>
    <w:rsid w:val="00801E86"/>
    <w:rsid w:val="00801EE6"/>
    <w:rsid w:val="00802052"/>
    <w:rsid w:val="00802419"/>
    <w:rsid w:val="00802760"/>
    <w:rsid w:val="00802878"/>
    <w:rsid w:val="00803944"/>
    <w:rsid w:val="00803E08"/>
    <w:rsid w:val="0080429C"/>
    <w:rsid w:val="00804B14"/>
    <w:rsid w:val="008056C8"/>
    <w:rsid w:val="00806F6A"/>
    <w:rsid w:val="0081199D"/>
    <w:rsid w:val="00811D72"/>
    <w:rsid w:val="008121AD"/>
    <w:rsid w:val="00812985"/>
    <w:rsid w:val="00813297"/>
    <w:rsid w:val="0081424E"/>
    <w:rsid w:val="00814453"/>
    <w:rsid w:val="00814BBF"/>
    <w:rsid w:val="00814FDC"/>
    <w:rsid w:val="0081531D"/>
    <w:rsid w:val="0081542B"/>
    <w:rsid w:val="00815FE9"/>
    <w:rsid w:val="00817E92"/>
    <w:rsid w:val="00817F5D"/>
    <w:rsid w:val="008209D1"/>
    <w:rsid w:val="008209ED"/>
    <w:rsid w:val="00822D94"/>
    <w:rsid w:val="00823067"/>
    <w:rsid w:val="00823CE5"/>
    <w:rsid w:val="00823FD4"/>
    <w:rsid w:val="008248D8"/>
    <w:rsid w:val="00825BD6"/>
    <w:rsid w:val="00825DE2"/>
    <w:rsid w:val="00826322"/>
    <w:rsid w:val="008267BF"/>
    <w:rsid w:val="00826D57"/>
    <w:rsid w:val="008278C5"/>
    <w:rsid w:val="00827BDC"/>
    <w:rsid w:val="0083006C"/>
    <w:rsid w:val="008304EC"/>
    <w:rsid w:val="00831643"/>
    <w:rsid w:val="00831CCC"/>
    <w:rsid w:val="008321F1"/>
    <w:rsid w:val="00832538"/>
    <w:rsid w:val="008331A1"/>
    <w:rsid w:val="00833337"/>
    <w:rsid w:val="0083336E"/>
    <w:rsid w:val="00833C8A"/>
    <w:rsid w:val="00835559"/>
    <w:rsid w:val="00835866"/>
    <w:rsid w:val="00835F2D"/>
    <w:rsid w:val="008364EE"/>
    <w:rsid w:val="00836828"/>
    <w:rsid w:val="00837B30"/>
    <w:rsid w:val="00840708"/>
    <w:rsid w:val="0084083B"/>
    <w:rsid w:val="008423B6"/>
    <w:rsid w:val="00842947"/>
    <w:rsid w:val="008429ED"/>
    <w:rsid w:val="00842A92"/>
    <w:rsid w:val="00843A32"/>
    <w:rsid w:val="00843E56"/>
    <w:rsid w:val="0084483A"/>
    <w:rsid w:val="00844C00"/>
    <w:rsid w:val="00844C43"/>
    <w:rsid w:val="00846736"/>
    <w:rsid w:val="008467E4"/>
    <w:rsid w:val="008479BA"/>
    <w:rsid w:val="0085022E"/>
    <w:rsid w:val="008514F6"/>
    <w:rsid w:val="0085205E"/>
    <w:rsid w:val="00852ABD"/>
    <w:rsid w:val="008530D0"/>
    <w:rsid w:val="008551DA"/>
    <w:rsid w:val="00855469"/>
    <w:rsid w:val="00855898"/>
    <w:rsid w:val="00857368"/>
    <w:rsid w:val="00857616"/>
    <w:rsid w:val="00857E21"/>
    <w:rsid w:val="00857ECE"/>
    <w:rsid w:val="008606A4"/>
    <w:rsid w:val="00860F3D"/>
    <w:rsid w:val="0086102A"/>
    <w:rsid w:val="0086158A"/>
    <w:rsid w:val="00861709"/>
    <w:rsid w:val="0086247A"/>
    <w:rsid w:val="00862CDE"/>
    <w:rsid w:val="008631CE"/>
    <w:rsid w:val="008644A4"/>
    <w:rsid w:val="00864AEB"/>
    <w:rsid w:val="00864B4E"/>
    <w:rsid w:val="00864BAB"/>
    <w:rsid w:val="008651D9"/>
    <w:rsid w:val="00865644"/>
    <w:rsid w:val="008657F1"/>
    <w:rsid w:val="00865AFA"/>
    <w:rsid w:val="00866070"/>
    <w:rsid w:val="00866E66"/>
    <w:rsid w:val="0086721A"/>
    <w:rsid w:val="00867A4E"/>
    <w:rsid w:val="00867FDF"/>
    <w:rsid w:val="00870797"/>
    <w:rsid w:val="0087116B"/>
    <w:rsid w:val="008714D6"/>
    <w:rsid w:val="00871771"/>
    <w:rsid w:val="00871C49"/>
    <w:rsid w:val="0087336E"/>
    <w:rsid w:val="00873990"/>
    <w:rsid w:val="00873BD3"/>
    <w:rsid w:val="008744D8"/>
    <w:rsid w:val="00875064"/>
    <w:rsid w:val="00875C11"/>
    <w:rsid w:val="00876218"/>
    <w:rsid w:val="00876E04"/>
    <w:rsid w:val="00876E9F"/>
    <w:rsid w:val="00877537"/>
    <w:rsid w:val="008812CB"/>
    <w:rsid w:val="00881689"/>
    <w:rsid w:val="008820F7"/>
    <w:rsid w:val="00882F9B"/>
    <w:rsid w:val="0088349B"/>
    <w:rsid w:val="00883E58"/>
    <w:rsid w:val="00885566"/>
    <w:rsid w:val="0088698C"/>
    <w:rsid w:val="00887091"/>
    <w:rsid w:val="008875DF"/>
    <w:rsid w:val="00891181"/>
    <w:rsid w:val="008911B5"/>
    <w:rsid w:val="00894C93"/>
    <w:rsid w:val="00894F13"/>
    <w:rsid w:val="00894F22"/>
    <w:rsid w:val="00896B0C"/>
    <w:rsid w:val="008978CB"/>
    <w:rsid w:val="00897A21"/>
    <w:rsid w:val="008A0769"/>
    <w:rsid w:val="008A0EA7"/>
    <w:rsid w:val="008A109C"/>
    <w:rsid w:val="008A1164"/>
    <w:rsid w:val="008A1582"/>
    <w:rsid w:val="008A1984"/>
    <w:rsid w:val="008A1A7B"/>
    <w:rsid w:val="008A2158"/>
    <w:rsid w:val="008A22E1"/>
    <w:rsid w:val="008A2E8D"/>
    <w:rsid w:val="008A3B96"/>
    <w:rsid w:val="008A3C5B"/>
    <w:rsid w:val="008A3DA5"/>
    <w:rsid w:val="008A4FC9"/>
    <w:rsid w:val="008A6D5B"/>
    <w:rsid w:val="008A6FAA"/>
    <w:rsid w:val="008B0073"/>
    <w:rsid w:val="008B27DF"/>
    <w:rsid w:val="008B28FD"/>
    <w:rsid w:val="008B36BC"/>
    <w:rsid w:val="008B3901"/>
    <w:rsid w:val="008B427B"/>
    <w:rsid w:val="008B42B9"/>
    <w:rsid w:val="008B4661"/>
    <w:rsid w:val="008B4809"/>
    <w:rsid w:val="008B4DEE"/>
    <w:rsid w:val="008B559B"/>
    <w:rsid w:val="008B5BBD"/>
    <w:rsid w:val="008B5CC3"/>
    <w:rsid w:val="008B637F"/>
    <w:rsid w:val="008B69B8"/>
    <w:rsid w:val="008B6C5C"/>
    <w:rsid w:val="008B70EF"/>
    <w:rsid w:val="008B7329"/>
    <w:rsid w:val="008B7433"/>
    <w:rsid w:val="008B78E2"/>
    <w:rsid w:val="008C0215"/>
    <w:rsid w:val="008C10C6"/>
    <w:rsid w:val="008C2520"/>
    <w:rsid w:val="008C2FF0"/>
    <w:rsid w:val="008C32FA"/>
    <w:rsid w:val="008C3844"/>
    <w:rsid w:val="008C3AE0"/>
    <w:rsid w:val="008C4AE3"/>
    <w:rsid w:val="008C4C5C"/>
    <w:rsid w:val="008C4DCC"/>
    <w:rsid w:val="008C515B"/>
    <w:rsid w:val="008C68B7"/>
    <w:rsid w:val="008C710C"/>
    <w:rsid w:val="008C7772"/>
    <w:rsid w:val="008C7F64"/>
    <w:rsid w:val="008D0386"/>
    <w:rsid w:val="008D0D0E"/>
    <w:rsid w:val="008D0F53"/>
    <w:rsid w:val="008D0F81"/>
    <w:rsid w:val="008D1441"/>
    <w:rsid w:val="008D4086"/>
    <w:rsid w:val="008D5E54"/>
    <w:rsid w:val="008D6A06"/>
    <w:rsid w:val="008D6DF8"/>
    <w:rsid w:val="008D7499"/>
    <w:rsid w:val="008D7882"/>
    <w:rsid w:val="008E0681"/>
    <w:rsid w:val="008E0E34"/>
    <w:rsid w:val="008E1736"/>
    <w:rsid w:val="008E1E3B"/>
    <w:rsid w:val="008E25BA"/>
    <w:rsid w:val="008E2603"/>
    <w:rsid w:val="008E2B37"/>
    <w:rsid w:val="008E2E1C"/>
    <w:rsid w:val="008E2F87"/>
    <w:rsid w:val="008E32D0"/>
    <w:rsid w:val="008E376A"/>
    <w:rsid w:val="008E3D69"/>
    <w:rsid w:val="008E409C"/>
    <w:rsid w:val="008E464D"/>
    <w:rsid w:val="008E46CF"/>
    <w:rsid w:val="008E4795"/>
    <w:rsid w:val="008E4B21"/>
    <w:rsid w:val="008E5AC7"/>
    <w:rsid w:val="008E6678"/>
    <w:rsid w:val="008E687D"/>
    <w:rsid w:val="008E747E"/>
    <w:rsid w:val="008E7726"/>
    <w:rsid w:val="008E7E28"/>
    <w:rsid w:val="008F0468"/>
    <w:rsid w:val="008F07F7"/>
    <w:rsid w:val="008F117B"/>
    <w:rsid w:val="008F258F"/>
    <w:rsid w:val="008F2B0A"/>
    <w:rsid w:val="008F2B83"/>
    <w:rsid w:val="008F33D6"/>
    <w:rsid w:val="008F3C3A"/>
    <w:rsid w:val="008F4785"/>
    <w:rsid w:val="008F67A7"/>
    <w:rsid w:val="008F718C"/>
    <w:rsid w:val="008F73C7"/>
    <w:rsid w:val="008F7660"/>
    <w:rsid w:val="009008D2"/>
    <w:rsid w:val="00900FF9"/>
    <w:rsid w:val="0090109D"/>
    <w:rsid w:val="00901E88"/>
    <w:rsid w:val="009021FB"/>
    <w:rsid w:val="00902412"/>
    <w:rsid w:val="00904681"/>
    <w:rsid w:val="00904FC5"/>
    <w:rsid w:val="009055A7"/>
    <w:rsid w:val="00905725"/>
    <w:rsid w:val="00906277"/>
    <w:rsid w:val="0090753A"/>
    <w:rsid w:val="00907A42"/>
    <w:rsid w:val="009102C5"/>
    <w:rsid w:val="0091119A"/>
    <w:rsid w:val="00911C76"/>
    <w:rsid w:val="00911ED0"/>
    <w:rsid w:val="00912E43"/>
    <w:rsid w:val="00913293"/>
    <w:rsid w:val="0091348D"/>
    <w:rsid w:val="00913B3F"/>
    <w:rsid w:val="009141A0"/>
    <w:rsid w:val="00914B4F"/>
    <w:rsid w:val="00915C42"/>
    <w:rsid w:val="00916A93"/>
    <w:rsid w:val="009173AD"/>
    <w:rsid w:val="0091776F"/>
    <w:rsid w:val="00917C9F"/>
    <w:rsid w:val="00920442"/>
    <w:rsid w:val="009209E5"/>
    <w:rsid w:val="00921006"/>
    <w:rsid w:val="00921207"/>
    <w:rsid w:val="00921DF5"/>
    <w:rsid w:val="00922B0E"/>
    <w:rsid w:val="00922EA9"/>
    <w:rsid w:val="00922F29"/>
    <w:rsid w:val="0092368A"/>
    <w:rsid w:val="00923874"/>
    <w:rsid w:val="00923EE7"/>
    <w:rsid w:val="009240C5"/>
    <w:rsid w:val="00925826"/>
    <w:rsid w:val="009258EB"/>
    <w:rsid w:val="00925BC4"/>
    <w:rsid w:val="00926180"/>
    <w:rsid w:val="00930954"/>
    <w:rsid w:val="00930CBF"/>
    <w:rsid w:val="00930F41"/>
    <w:rsid w:val="00931329"/>
    <w:rsid w:val="0093166A"/>
    <w:rsid w:val="009318E5"/>
    <w:rsid w:val="00932261"/>
    <w:rsid w:val="00932686"/>
    <w:rsid w:val="0093288C"/>
    <w:rsid w:val="009329F4"/>
    <w:rsid w:val="00932BF3"/>
    <w:rsid w:val="009330A0"/>
    <w:rsid w:val="00933A06"/>
    <w:rsid w:val="00934205"/>
    <w:rsid w:val="009346B6"/>
    <w:rsid w:val="009348CF"/>
    <w:rsid w:val="00935994"/>
    <w:rsid w:val="0093656C"/>
    <w:rsid w:val="009365B6"/>
    <w:rsid w:val="00936665"/>
    <w:rsid w:val="0093798F"/>
    <w:rsid w:val="00937BC2"/>
    <w:rsid w:val="009402F9"/>
    <w:rsid w:val="00940BC6"/>
    <w:rsid w:val="0094163E"/>
    <w:rsid w:val="00941681"/>
    <w:rsid w:val="009419D6"/>
    <w:rsid w:val="00941A57"/>
    <w:rsid w:val="00942A93"/>
    <w:rsid w:val="009435F6"/>
    <w:rsid w:val="00943998"/>
    <w:rsid w:val="00943FFF"/>
    <w:rsid w:val="009442C5"/>
    <w:rsid w:val="00944530"/>
    <w:rsid w:val="0094454E"/>
    <w:rsid w:val="00944BF5"/>
    <w:rsid w:val="009470F4"/>
    <w:rsid w:val="009479A6"/>
    <w:rsid w:val="00947BCF"/>
    <w:rsid w:val="00947C32"/>
    <w:rsid w:val="00950000"/>
    <w:rsid w:val="009512F3"/>
    <w:rsid w:val="009515B4"/>
    <w:rsid w:val="00951B6D"/>
    <w:rsid w:val="00951D86"/>
    <w:rsid w:val="00951E95"/>
    <w:rsid w:val="00951FFB"/>
    <w:rsid w:val="009525BB"/>
    <w:rsid w:val="0095268E"/>
    <w:rsid w:val="00953531"/>
    <w:rsid w:val="009542FB"/>
    <w:rsid w:val="00955FF2"/>
    <w:rsid w:val="00956141"/>
    <w:rsid w:val="00956AE8"/>
    <w:rsid w:val="00956D95"/>
    <w:rsid w:val="00957878"/>
    <w:rsid w:val="00957C1D"/>
    <w:rsid w:val="0096056B"/>
    <w:rsid w:val="009605FC"/>
    <w:rsid w:val="00960742"/>
    <w:rsid w:val="00961425"/>
    <w:rsid w:val="00961A5B"/>
    <w:rsid w:val="00962414"/>
    <w:rsid w:val="0096252B"/>
    <w:rsid w:val="009627A4"/>
    <w:rsid w:val="00962993"/>
    <w:rsid w:val="0096340E"/>
    <w:rsid w:val="009635F8"/>
    <w:rsid w:val="00963CF6"/>
    <w:rsid w:val="009647BD"/>
    <w:rsid w:val="00964AF5"/>
    <w:rsid w:val="0096536C"/>
    <w:rsid w:val="009653D7"/>
    <w:rsid w:val="00965613"/>
    <w:rsid w:val="00965FFB"/>
    <w:rsid w:val="00966110"/>
    <w:rsid w:val="009679F0"/>
    <w:rsid w:val="00967F5F"/>
    <w:rsid w:val="009703EE"/>
    <w:rsid w:val="009709B4"/>
    <w:rsid w:val="00971278"/>
    <w:rsid w:val="0097149A"/>
    <w:rsid w:val="0097191E"/>
    <w:rsid w:val="00973961"/>
    <w:rsid w:val="009740BD"/>
    <w:rsid w:val="00974B29"/>
    <w:rsid w:val="0097529D"/>
    <w:rsid w:val="0097547A"/>
    <w:rsid w:val="00976120"/>
    <w:rsid w:val="00977697"/>
    <w:rsid w:val="009778FD"/>
    <w:rsid w:val="0098128B"/>
    <w:rsid w:val="009814B0"/>
    <w:rsid w:val="00982B5B"/>
    <w:rsid w:val="0098352B"/>
    <w:rsid w:val="0098360F"/>
    <w:rsid w:val="00983A0F"/>
    <w:rsid w:val="00984078"/>
    <w:rsid w:val="00984258"/>
    <w:rsid w:val="00985C2A"/>
    <w:rsid w:val="00991364"/>
    <w:rsid w:val="0099155B"/>
    <w:rsid w:val="00991F2D"/>
    <w:rsid w:val="00992504"/>
    <w:rsid w:val="00992D18"/>
    <w:rsid w:val="00993E68"/>
    <w:rsid w:val="00994D31"/>
    <w:rsid w:val="00994FA3"/>
    <w:rsid w:val="0099521B"/>
    <w:rsid w:val="00995686"/>
    <w:rsid w:val="0099579E"/>
    <w:rsid w:val="009959EE"/>
    <w:rsid w:val="00996579"/>
    <w:rsid w:val="00996800"/>
    <w:rsid w:val="00996EE6"/>
    <w:rsid w:val="00997495"/>
    <w:rsid w:val="00997EDF"/>
    <w:rsid w:val="009A0771"/>
    <w:rsid w:val="009A0D0D"/>
    <w:rsid w:val="009A0E14"/>
    <w:rsid w:val="009A0FAD"/>
    <w:rsid w:val="009A181D"/>
    <w:rsid w:val="009A1A6A"/>
    <w:rsid w:val="009A256E"/>
    <w:rsid w:val="009A2FFD"/>
    <w:rsid w:val="009A30F6"/>
    <w:rsid w:val="009A3F04"/>
    <w:rsid w:val="009A403D"/>
    <w:rsid w:val="009A41BB"/>
    <w:rsid w:val="009A4550"/>
    <w:rsid w:val="009A5831"/>
    <w:rsid w:val="009A5FCD"/>
    <w:rsid w:val="009A6DA7"/>
    <w:rsid w:val="009A7150"/>
    <w:rsid w:val="009A7762"/>
    <w:rsid w:val="009B015F"/>
    <w:rsid w:val="009B11C9"/>
    <w:rsid w:val="009B12B0"/>
    <w:rsid w:val="009B220F"/>
    <w:rsid w:val="009B22F9"/>
    <w:rsid w:val="009B2357"/>
    <w:rsid w:val="009B2368"/>
    <w:rsid w:val="009B23C2"/>
    <w:rsid w:val="009B3663"/>
    <w:rsid w:val="009B4D75"/>
    <w:rsid w:val="009B5D8A"/>
    <w:rsid w:val="009B6017"/>
    <w:rsid w:val="009B65AE"/>
    <w:rsid w:val="009B67C1"/>
    <w:rsid w:val="009B71A4"/>
    <w:rsid w:val="009B78D2"/>
    <w:rsid w:val="009B7EEA"/>
    <w:rsid w:val="009C018A"/>
    <w:rsid w:val="009C1594"/>
    <w:rsid w:val="009C26CC"/>
    <w:rsid w:val="009C413A"/>
    <w:rsid w:val="009C4313"/>
    <w:rsid w:val="009C4EB4"/>
    <w:rsid w:val="009C57B1"/>
    <w:rsid w:val="009C5936"/>
    <w:rsid w:val="009C5CB2"/>
    <w:rsid w:val="009C5FC2"/>
    <w:rsid w:val="009C6379"/>
    <w:rsid w:val="009C6619"/>
    <w:rsid w:val="009C7256"/>
    <w:rsid w:val="009C790D"/>
    <w:rsid w:val="009D0BC3"/>
    <w:rsid w:val="009D0F35"/>
    <w:rsid w:val="009D0F6A"/>
    <w:rsid w:val="009D1067"/>
    <w:rsid w:val="009D197D"/>
    <w:rsid w:val="009D1A22"/>
    <w:rsid w:val="009D29D9"/>
    <w:rsid w:val="009D310E"/>
    <w:rsid w:val="009D346E"/>
    <w:rsid w:val="009D3855"/>
    <w:rsid w:val="009D52F9"/>
    <w:rsid w:val="009D5448"/>
    <w:rsid w:val="009D60F1"/>
    <w:rsid w:val="009D6DE9"/>
    <w:rsid w:val="009D6FAC"/>
    <w:rsid w:val="009D7199"/>
    <w:rsid w:val="009D7349"/>
    <w:rsid w:val="009D73D0"/>
    <w:rsid w:val="009D7B5E"/>
    <w:rsid w:val="009E0465"/>
    <w:rsid w:val="009E05E8"/>
    <w:rsid w:val="009E08A2"/>
    <w:rsid w:val="009E128C"/>
    <w:rsid w:val="009E190C"/>
    <w:rsid w:val="009E1D3A"/>
    <w:rsid w:val="009E1D8C"/>
    <w:rsid w:val="009E219D"/>
    <w:rsid w:val="009E2337"/>
    <w:rsid w:val="009E2499"/>
    <w:rsid w:val="009E284D"/>
    <w:rsid w:val="009E2F17"/>
    <w:rsid w:val="009E2FD5"/>
    <w:rsid w:val="009E3840"/>
    <w:rsid w:val="009E3AC8"/>
    <w:rsid w:val="009E4019"/>
    <w:rsid w:val="009E4035"/>
    <w:rsid w:val="009E4581"/>
    <w:rsid w:val="009E4B45"/>
    <w:rsid w:val="009E4B63"/>
    <w:rsid w:val="009E5286"/>
    <w:rsid w:val="009E55E7"/>
    <w:rsid w:val="009E5D7F"/>
    <w:rsid w:val="009E5F6A"/>
    <w:rsid w:val="009E5FB1"/>
    <w:rsid w:val="009E6E6D"/>
    <w:rsid w:val="009E7E57"/>
    <w:rsid w:val="009E7FD6"/>
    <w:rsid w:val="009F0CF2"/>
    <w:rsid w:val="009F17A4"/>
    <w:rsid w:val="009F1863"/>
    <w:rsid w:val="009F207F"/>
    <w:rsid w:val="009F2AAD"/>
    <w:rsid w:val="009F34C9"/>
    <w:rsid w:val="009F3EC8"/>
    <w:rsid w:val="009F4519"/>
    <w:rsid w:val="009F4DDF"/>
    <w:rsid w:val="009F5082"/>
    <w:rsid w:val="009F50CF"/>
    <w:rsid w:val="009F5F4D"/>
    <w:rsid w:val="009F7D94"/>
    <w:rsid w:val="00A007D7"/>
    <w:rsid w:val="00A02449"/>
    <w:rsid w:val="00A02679"/>
    <w:rsid w:val="00A034AD"/>
    <w:rsid w:val="00A047D9"/>
    <w:rsid w:val="00A04B79"/>
    <w:rsid w:val="00A04DF8"/>
    <w:rsid w:val="00A05564"/>
    <w:rsid w:val="00A063F7"/>
    <w:rsid w:val="00A06AA9"/>
    <w:rsid w:val="00A06E20"/>
    <w:rsid w:val="00A06F4B"/>
    <w:rsid w:val="00A07C77"/>
    <w:rsid w:val="00A07D91"/>
    <w:rsid w:val="00A11D2A"/>
    <w:rsid w:val="00A1249D"/>
    <w:rsid w:val="00A12DEC"/>
    <w:rsid w:val="00A13864"/>
    <w:rsid w:val="00A13C78"/>
    <w:rsid w:val="00A14A90"/>
    <w:rsid w:val="00A150EB"/>
    <w:rsid w:val="00A15102"/>
    <w:rsid w:val="00A159CF"/>
    <w:rsid w:val="00A15BF3"/>
    <w:rsid w:val="00A15E2C"/>
    <w:rsid w:val="00A16C73"/>
    <w:rsid w:val="00A16E37"/>
    <w:rsid w:val="00A170FB"/>
    <w:rsid w:val="00A17644"/>
    <w:rsid w:val="00A17F46"/>
    <w:rsid w:val="00A2024C"/>
    <w:rsid w:val="00A203F8"/>
    <w:rsid w:val="00A20528"/>
    <w:rsid w:val="00A20A3C"/>
    <w:rsid w:val="00A21434"/>
    <w:rsid w:val="00A2206F"/>
    <w:rsid w:val="00A224B5"/>
    <w:rsid w:val="00A22743"/>
    <w:rsid w:val="00A245BC"/>
    <w:rsid w:val="00A24C82"/>
    <w:rsid w:val="00A24CEC"/>
    <w:rsid w:val="00A2510C"/>
    <w:rsid w:val="00A25900"/>
    <w:rsid w:val="00A25C3E"/>
    <w:rsid w:val="00A26411"/>
    <w:rsid w:val="00A26563"/>
    <w:rsid w:val="00A26702"/>
    <w:rsid w:val="00A26A8E"/>
    <w:rsid w:val="00A26B9E"/>
    <w:rsid w:val="00A26C2A"/>
    <w:rsid w:val="00A26C63"/>
    <w:rsid w:val="00A26EC2"/>
    <w:rsid w:val="00A27076"/>
    <w:rsid w:val="00A27767"/>
    <w:rsid w:val="00A27BAC"/>
    <w:rsid w:val="00A301F0"/>
    <w:rsid w:val="00A304AB"/>
    <w:rsid w:val="00A304EF"/>
    <w:rsid w:val="00A30D69"/>
    <w:rsid w:val="00A30F9E"/>
    <w:rsid w:val="00A31AEC"/>
    <w:rsid w:val="00A326BF"/>
    <w:rsid w:val="00A328B7"/>
    <w:rsid w:val="00A32CF0"/>
    <w:rsid w:val="00A32F3D"/>
    <w:rsid w:val="00A332A7"/>
    <w:rsid w:val="00A332C2"/>
    <w:rsid w:val="00A33348"/>
    <w:rsid w:val="00A334ED"/>
    <w:rsid w:val="00A3385D"/>
    <w:rsid w:val="00A34B72"/>
    <w:rsid w:val="00A34D50"/>
    <w:rsid w:val="00A351EE"/>
    <w:rsid w:val="00A35FCA"/>
    <w:rsid w:val="00A36610"/>
    <w:rsid w:val="00A37ACA"/>
    <w:rsid w:val="00A41266"/>
    <w:rsid w:val="00A4145D"/>
    <w:rsid w:val="00A41F79"/>
    <w:rsid w:val="00A4271B"/>
    <w:rsid w:val="00A431FE"/>
    <w:rsid w:val="00A4330A"/>
    <w:rsid w:val="00A439C8"/>
    <w:rsid w:val="00A43B97"/>
    <w:rsid w:val="00A4410C"/>
    <w:rsid w:val="00A44805"/>
    <w:rsid w:val="00A44A7B"/>
    <w:rsid w:val="00A44C08"/>
    <w:rsid w:val="00A44CD0"/>
    <w:rsid w:val="00A45C4E"/>
    <w:rsid w:val="00A467E3"/>
    <w:rsid w:val="00A47081"/>
    <w:rsid w:val="00A4753A"/>
    <w:rsid w:val="00A47859"/>
    <w:rsid w:val="00A50EE3"/>
    <w:rsid w:val="00A51D1A"/>
    <w:rsid w:val="00A52A13"/>
    <w:rsid w:val="00A52ADF"/>
    <w:rsid w:val="00A52D4D"/>
    <w:rsid w:val="00A5344E"/>
    <w:rsid w:val="00A53E5D"/>
    <w:rsid w:val="00A54121"/>
    <w:rsid w:val="00A54578"/>
    <w:rsid w:val="00A54811"/>
    <w:rsid w:val="00A54879"/>
    <w:rsid w:val="00A54AF8"/>
    <w:rsid w:val="00A54FA5"/>
    <w:rsid w:val="00A5517B"/>
    <w:rsid w:val="00A551DC"/>
    <w:rsid w:val="00A55AB9"/>
    <w:rsid w:val="00A55B8A"/>
    <w:rsid w:val="00A56480"/>
    <w:rsid w:val="00A5682C"/>
    <w:rsid w:val="00A56D4C"/>
    <w:rsid w:val="00A56DAF"/>
    <w:rsid w:val="00A57BD3"/>
    <w:rsid w:val="00A6053F"/>
    <w:rsid w:val="00A605C6"/>
    <w:rsid w:val="00A608D8"/>
    <w:rsid w:val="00A60BAF"/>
    <w:rsid w:val="00A610BA"/>
    <w:rsid w:val="00A61265"/>
    <w:rsid w:val="00A620A1"/>
    <w:rsid w:val="00A62639"/>
    <w:rsid w:val="00A62858"/>
    <w:rsid w:val="00A62BD6"/>
    <w:rsid w:val="00A6398A"/>
    <w:rsid w:val="00A63A26"/>
    <w:rsid w:val="00A63FF0"/>
    <w:rsid w:val="00A6450C"/>
    <w:rsid w:val="00A645F0"/>
    <w:rsid w:val="00A65FD6"/>
    <w:rsid w:val="00A67532"/>
    <w:rsid w:val="00A67B8E"/>
    <w:rsid w:val="00A701FE"/>
    <w:rsid w:val="00A7084F"/>
    <w:rsid w:val="00A7088A"/>
    <w:rsid w:val="00A70C32"/>
    <w:rsid w:val="00A70DD2"/>
    <w:rsid w:val="00A71145"/>
    <w:rsid w:val="00A71380"/>
    <w:rsid w:val="00A714C3"/>
    <w:rsid w:val="00A71592"/>
    <w:rsid w:val="00A71CFD"/>
    <w:rsid w:val="00A72292"/>
    <w:rsid w:val="00A73289"/>
    <w:rsid w:val="00A753DA"/>
    <w:rsid w:val="00A75BDB"/>
    <w:rsid w:val="00A75DF7"/>
    <w:rsid w:val="00A76354"/>
    <w:rsid w:val="00A767AD"/>
    <w:rsid w:val="00A767D6"/>
    <w:rsid w:val="00A80942"/>
    <w:rsid w:val="00A809FC"/>
    <w:rsid w:val="00A80AF4"/>
    <w:rsid w:val="00A80E53"/>
    <w:rsid w:val="00A81A34"/>
    <w:rsid w:val="00A81A7C"/>
    <w:rsid w:val="00A81F72"/>
    <w:rsid w:val="00A822DC"/>
    <w:rsid w:val="00A82F88"/>
    <w:rsid w:val="00A84857"/>
    <w:rsid w:val="00A84B15"/>
    <w:rsid w:val="00A856E4"/>
    <w:rsid w:val="00A86667"/>
    <w:rsid w:val="00A86A34"/>
    <w:rsid w:val="00A871E5"/>
    <w:rsid w:val="00A87C35"/>
    <w:rsid w:val="00A900A6"/>
    <w:rsid w:val="00A907BA"/>
    <w:rsid w:val="00A91CCD"/>
    <w:rsid w:val="00A92908"/>
    <w:rsid w:val="00A92EB4"/>
    <w:rsid w:val="00A93202"/>
    <w:rsid w:val="00A93985"/>
    <w:rsid w:val="00A95271"/>
    <w:rsid w:val="00A9554C"/>
    <w:rsid w:val="00A956D4"/>
    <w:rsid w:val="00A956DB"/>
    <w:rsid w:val="00A95D3A"/>
    <w:rsid w:val="00A96821"/>
    <w:rsid w:val="00A970EF"/>
    <w:rsid w:val="00AA07D4"/>
    <w:rsid w:val="00AA106A"/>
    <w:rsid w:val="00AA1C7C"/>
    <w:rsid w:val="00AA1DE0"/>
    <w:rsid w:val="00AA39F5"/>
    <w:rsid w:val="00AA406B"/>
    <w:rsid w:val="00AA4621"/>
    <w:rsid w:val="00AA4876"/>
    <w:rsid w:val="00AA4A37"/>
    <w:rsid w:val="00AA5070"/>
    <w:rsid w:val="00AA5635"/>
    <w:rsid w:val="00AA5FC3"/>
    <w:rsid w:val="00AA6CB0"/>
    <w:rsid w:val="00AA6CE0"/>
    <w:rsid w:val="00AA6E97"/>
    <w:rsid w:val="00AA70CD"/>
    <w:rsid w:val="00AA74CF"/>
    <w:rsid w:val="00AA7FAE"/>
    <w:rsid w:val="00AB095C"/>
    <w:rsid w:val="00AB0A80"/>
    <w:rsid w:val="00AB0B92"/>
    <w:rsid w:val="00AB0B96"/>
    <w:rsid w:val="00AB21CD"/>
    <w:rsid w:val="00AB24AD"/>
    <w:rsid w:val="00AB27FF"/>
    <w:rsid w:val="00AB2C8D"/>
    <w:rsid w:val="00AB2D55"/>
    <w:rsid w:val="00AB2D9E"/>
    <w:rsid w:val="00AB2F77"/>
    <w:rsid w:val="00AB3E94"/>
    <w:rsid w:val="00AB40F0"/>
    <w:rsid w:val="00AB430C"/>
    <w:rsid w:val="00AB44E6"/>
    <w:rsid w:val="00AB4596"/>
    <w:rsid w:val="00AB459B"/>
    <w:rsid w:val="00AB4D3F"/>
    <w:rsid w:val="00AB551A"/>
    <w:rsid w:val="00AB5A63"/>
    <w:rsid w:val="00AB5B29"/>
    <w:rsid w:val="00AB5F39"/>
    <w:rsid w:val="00AB5F55"/>
    <w:rsid w:val="00AB66C0"/>
    <w:rsid w:val="00AB6C55"/>
    <w:rsid w:val="00AB70A2"/>
    <w:rsid w:val="00AC0DC0"/>
    <w:rsid w:val="00AC21B4"/>
    <w:rsid w:val="00AC2AA2"/>
    <w:rsid w:val="00AC4570"/>
    <w:rsid w:val="00AC4738"/>
    <w:rsid w:val="00AC4A5C"/>
    <w:rsid w:val="00AC5739"/>
    <w:rsid w:val="00AC6C61"/>
    <w:rsid w:val="00AC7231"/>
    <w:rsid w:val="00AD07A8"/>
    <w:rsid w:val="00AD0CBC"/>
    <w:rsid w:val="00AD100A"/>
    <w:rsid w:val="00AD12EE"/>
    <w:rsid w:val="00AD1419"/>
    <w:rsid w:val="00AD1C09"/>
    <w:rsid w:val="00AD26E9"/>
    <w:rsid w:val="00AD29FE"/>
    <w:rsid w:val="00AD32F0"/>
    <w:rsid w:val="00AD3AFA"/>
    <w:rsid w:val="00AD3D55"/>
    <w:rsid w:val="00AD3FAA"/>
    <w:rsid w:val="00AD43D0"/>
    <w:rsid w:val="00AD4407"/>
    <w:rsid w:val="00AD4DA2"/>
    <w:rsid w:val="00AD54E2"/>
    <w:rsid w:val="00AD5A0D"/>
    <w:rsid w:val="00AD6453"/>
    <w:rsid w:val="00AD6669"/>
    <w:rsid w:val="00AD6F06"/>
    <w:rsid w:val="00AD709C"/>
    <w:rsid w:val="00AD7171"/>
    <w:rsid w:val="00AD7857"/>
    <w:rsid w:val="00AD79FE"/>
    <w:rsid w:val="00AE023A"/>
    <w:rsid w:val="00AE0372"/>
    <w:rsid w:val="00AE1663"/>
    <w:rsid w:val="00AE1788"/>
    <w:rsid w:val="00AE187B"/>
    <w:rsid w:val="00AE294B"/>
    <w:rsid w:val="00AE31E7"/>
    <w:rsid w:val="00AE31FA"/>
    <w:rsid w:val="00AE3201"/>
    <w:rsid w:val="00AE3F7F"/>
    <w:rsid w:val="00AE4059"/>
    <w:rsid w:val="00AE446D"/>
    <w:rsid w:val="00AE47BB"/>
    <w:rsid w:val="00AE5503"/>
    <w:rsid w:val="00AE5C99"/>
    <w:rsid w:val="00AE6A6A"/>
    <w:rsid w:val="00AE6CDE"/>
    <w:rsid w:val="00AE6FAA"/>
    <w:rsid w:val="00AE709B"/>
    <w:rsid w:val="00AE792E"/>
    <w:rsid w:val="00AE7CCC"/>
    <w:rsid w:val="00AF015C"/>
    <w:rsid w:val="00AF0293"/>
    <w:rsid w:val="00AF04D7"/>
    <w:rsid w:val="00AF1EC8"/>
    <w:rsid w:val="00AF236E"/>
    <w:rsid w:val="00AF23E2"/>
    <w:rsid w:val="00AF24A3"/>
    <w:rsid w:val="00AF29CA"/>
    <w:rsid w:val="00AF2E30"/>
    <w:rsid w:val="00AF2F91"/>
    <w:rsid w:val="00AF33CE"/>
    <w:rsid w:val="00AF36D7"/>
    <w:rsid w:val="00AF38AE"/>
    <w:rsid w:val="00AF3EBB"/>
    <w:rsid w:val="00AF40EF"/>
    <w:rsid w:val="00AF56A8"/>
    <w:rsid w:val="00AF65D5"/>
    <w:rsid w:val="00AF6705"/>
    <w:rsid w:val="00AF67CF"/>
    <w:rsid w:val="00AF71DA"/>
    <w:rsid w:val="00AF7345"/>
    <w:rsid w:val="00AF7693"/>
    <w:rsid w:val="00AF77D5"/>
    <w:rsid w:val="00AF7904"/>
    <w:rsid w:val="00B009AC"/>
    <w:rsid w:val="00B009EB"/>
    <w:rsid w:val="00B00FB2"/>
    <w:rsid w:val="00B01442"/>
    <w:rsid w:val="00B01D9C"/>
    <w:rsid w:val="00B01FDD"/>
    <w:rsid w:val="00B0274A"/>
    <w:rsid w:val="00B02B78"/>
    <w:rsid w:val="00B02BAC"/>
    <w:rsid w:val="00B02D6C"/>
    <w:rsid w:val="00B03F69"/>
    <w:rsid w:val="00B04D48"/>
    <w:rsid w:val="00B052A3"/>
    <w:rsid w:val="00B0632F"/>
    <w:rsid w:val="00B06926"/>
    <w:rsid w:val="00B06B07"/>
    <w:rsid w:val="00B07B4B"/>
    <w:rsid w:val="00B07CB5"/>
    <w:rsid w:val="00B1132F"/>
    <w:rsid w:val="00B126DC"/>
    <w:rsid w:val="00B1396A"/>
    <w:rsid w:val="00B14D6E"/>
    <w:rsid w:val="00B14E39"/>
    <w:rsid w:val="00B150E3"/>
    <w:rsid w:val="00B15411"/>
    <w:rsid w:val="00B16694"/>
    <w:rsid w:val="00B16A46"/>
    <w:rsid w:val="00B17ADF"/>
    <w:rsid w:val="00B2081C"/>
    <w:rsid w:val="00B209BC"/>
    <w:rsid w:val="00B20DA7"/>
    <w:rsid w:val="00B21694"/>
    <w:rsid w:val="00B21C65"/>
    <w:rsid w:val="00B21ED1"/>
    <w:rsid w:val="00B225B7"/>
    <w:rsid w:val="00B22612"/>
    <w:rsid w:val="00B234FB"/>
    <w:rsid w:val="00B23647"/>
    <w:rsid w:val="00B23E5C"/>
    <w:rsid w:val="00B23FB8"/>
    <w:rsid w:val="00B23FE6"/>
    <w:rsid w:val="00B24C4A"/>
    <w:rsid w:val="00B257FD"/>
    <w:rsid w:val="00B258D5"/>
    <w:rsid w:val="00B2602B"/>
    <w:rsid w:val="00B26050"/>
    <w:rsid w:val="00B27BB5"/>
    <w:rsid w:val="00B27D15"/>
    <w:rsid w:val="00B27DF6"/>
    <w:rsid w:val="00B30051"/>
    <w:rsid w:val="00B306D9"/>
    <w:rsid w:val="00B3102D"/>
    <w:rsid w:val="00B31707"/>
    <w:rsid w:val="00B31C30"/>
    <w:rsid w:val="00B31FF8"/>
    <w:rsid w:val="00B328F1"/>
    <w:rsid w:val="00B329E3"/>
    <w:rsid w:val="00B32DB3"/>
    <w:rsid w:val="00B34486"/>
    <w:rsid w:val="00B34DCD"/>
    <w:rsid w:val="00B3583A"/>
    <w:rsid w:val="00B35C96"/>
    <w:rsid w:val="00B361B8"/>
    <w:rsid w:val="00B36791"/>
    <w:rsid w:val="00B36D86"/>
    <w:rsid w:val="00B36DD1"/>
    <w:rsid w:val="00B373FF"/>
    <w:rsid w:val="00B37A69"/>
    <w:rsid w:val="00B37EAB"/>
    <w:rsid w:val="00B41128"/>
    <w:rsid w:val="00B420AF"/>
    <w:rsid w:val="00B43710"/>
    <w:rsid w:val="00B43C1D"/>
    <w:rsid w:val="00B447E0"/>
    <w:rsid w:val="00B44BF4"/>
    <w:rsid w:val="00B44F0F"/>
    <w:rsid w:val="00B44FF6"/>
    <w:rsid w:val="00B45A37"/>
    <w:rsid w:val="00B462F5"/>
    <w:rsid w:val="00B472EE"/>
    <w:rsid w:val="00B4774B"/>
    <w:rsid w:val="00B50993"/>
    <w:rsid w:val="00B52721"/>
    <w:rsid w:val="00B52783"/>
    <w:rsid w:val="00B52F58"/>
    <w:rsid w:val="00B5386C"/>
    <w:rsid w:val="00B547F3"/>
    <w:rsid w:val="00B54E33"/>
    <w:rsid w:val="00B55ACD"/>
    <w:rsid w:val="00B55ED8"/>
    <w:rsid w:val="00B568F6"/>
    <w:rsid w:val="00B56AD4"/>
    <w:rsid w:val="00B57391"/>
    <w:rsid w:val="00B5790B"/>
    <w:rsid w:val="00B600D6"/>
    <w:rsid w:val="00B60A07"/>
    <w:rsid w:val="00B60AF7"/>
    <w:rsid w:val="00B60C88"/>
    <w:rsid w:val="00B6199B"/>
    <w:rsid w:val="00B619F0"/>
    <w:rsid w:val="00B629C4"/>
    <w:rsid w:val="00B6382E"/>
    <w:rsid w:val="00B63B22"/>
    <w:rsid w:val="00B6423B"/>
    <w:rsid w:val="00B648D3"/>
    <w:rsid w:val="00B64FCE"/>
    <w:rsid w:val="00B650A0"/>
    <w:rsid w:val="00B6538E"/>
    <w:rsid w:val="00B65542"/>
    <w:rsid w:val="00B65BF8"/>
    <w:rsid w:val="00B66D3E"/>
    <w:rsid w:val="00B6715F"/>
    <w:rsid w:val="00B6729B"/>
    <w:rsid w:val="00B672F0"/>
    <w:rsid w:val="00B67DF2"/>
    <w:rsid w:val="00B67FD6"/>
    <w:rsid w:val="00B70C33"/>
    <w:rsid w:val="00B713A1"/>
    <w:rsid w:val="00B71A7C"/>
    <w:rsid w:val="00B71E45"/>
    <w:rsid w:val="00B720D7"/>
    <w:rsid w:val="00B731F7"/>
    <w:rsid w:val="00B732F4"/>
    <w:rsid w:val="00B73A43"/>
    <w:rsid w:val="00B73D53"/>
    <w:rsid w:val="00B74BA8"/>
    <w:rsid w:val="00B7575A"/>
    <w:rsid w:val="00B76297"/>
    <w:rsid w:val="00B76315"/>
    <w:rsid w:val="00B770AB"/>
    <w:rsid w:val="00B77338"/>
    <w:rsid w:val="00B774FD"/>
    <w:rsid w:val="00B77AD1"/>
    <w:rsid w:val="00B77CCF"/>
    <w:rsid w:val="00B80046"/>
    <w:rsid w:val="00B80DA2"/>
    <w:rsid w:val="00B8126A"/>
    <w:rsid w:val="00B81654"/>
    <w:rsid w:val="00B81F80"/>
    <w:rsid w:val="00B821C9"/>
    <w:rsid w:val="00B82A4D"/>
    <w:rsid w:val="00B83333"/>
    <w:rsid w:val="00B83A5B"/>
    <w:rsid w:val="00B83FA8"/>
    <w:rsid w:val="00B8450F"/>
    <w:rsid w:val="00B84873"/>
    <w:rsid w:val="00B84E1F"/>
    <w:rsid w:val="00B84E2F"/>
    <w:rsid w:val="00B85870"/>
    <w:rsid w:val="00B8590A"/>
    <w:rsid w:val="00B85F87"/>
    <w:rsid w:val="00B8636D"/>
    <w:rsid w:val="00B8660C"/>
    <w:rsid w:val="00B86730"/>
    <w:rsid w:val="00B86ECE"/>
    <w:rsid w:val="00B870D0"/>
    <w:rsid w:val="00B904CF"/>
    <w:rsid w:val="00B91C16"/>
    <w:rsid w:val="00B9244A"/>
    <w:rsid w:val="00B929B9"/>
    <w:rsid w:val="00B92B49"/>
    <w:rsid w:val="00B93642"/>
    <w:rsid w:val="00B941B8"/>
    <w:rsid w:val="00B944A3"/>
    <w:rsid w:val="00B94C9F"/>
    <w:rsid w:val="00B94DEE"/>
    <w:rsid w:val="00B95E7A"/>
    <w:rsid w:val="00B95EB5"/>
    <w:rsid w:val="00B96F06"/>
    <w:rsid w:val="00B9756C"/>
    <w:rsid w:val="00B97915"/>
    <w:rsid w:val="00BA0847"/>
    <w:rsid w:val="00BA0996"/>
    <w:rsid w:val="00BA0FE2"/>
    <w:rsid w:val="00BA14A1"/>
    <w:rsid w:val="00BA24A6"/>
    <w:rsid w:val="00BA27BF"/>
    <w:rsid w:val="00BA2CA2"/>
    <w:rsid w:val="00BA4CA8"/>
    <w:rsid w:val="00BA5326"/>
    <w:rsid w:val="00BA55FA"/>
    <w:rsid w:val="00BA66CD"/>
    <w:rsid w:val="00BA6827"/>
    <w:rsid w:val="00BA6EB8"/>
    <w:rsid w:val="00BA750F"/>
    <w:rsid w:val="00BA7C2C"/>
    <w:rsid w:val="00BB0039"/>
    <w:rsid w:val="00BB031B"/>
    <w:rsid w:val="00BB0A6E"/>
    <w:rsid w:val="00BB15CA"/>
    <w:rsid w:val="00BB1805"/>
    <w:rsid w:val="00BB1C4D"/>
    <w:rsid w:val="00BB3C79"/>
    <w:rsid w:val="00BB3CC2"/>
    <w:rsid w:val="00BB5834"/>
    <w:rsid w:val="00BB5B17"/>
    <w:rsid w:val="00BB70F4"/>
    <w:rsid w:val="00BB75A8"/>
    <w:rsid w:val="00BB77F8"/>
    <w:rsid w:val="00BB7B90"/>
    <w:rsid w:val="00BC0016"/>
    <w:rsid w:val="00BC06C1"/>
    <w:rsid w:val="00BC09AF"/>
    <w:rsid w:val="00BC0A6E"/>
    <w:rsid w:val="00BC0CFF"/>
    <w:rsid w:val="00BC0E79"/>
    <w:rsid w:val="00BC125B"/>
    <w:rsid w:val="00BC12E7"/>
    <w:rsid w:val="00BC14FE"/>
    <w:rsid w:val="00BC229F"/>
    <w:rsid w:val="00BC28E0"/>
    <w:rsid w:val="00BC29AF"/>
    <w:rsid w:val="00BC2DDC"/>
    <w:rsid w:val="00BC2F41"/>
    <w:rsid w:val="00BC3014"/>
    <w:rsid w:val="00BC50DA"/>
    <w:rsid w:val="00BC5370"/>
    <w:rsid w:val="00BC58B7"/>
    <w:rsid w:val="00BC63D6"/>
    <w:rsid w:val="00BC795D"/>
    <w:rsid w:val="00BD01C7"/>
    <w:rsid w:val="00BD043A"/>
    <w:rsid w:val="00BD0560"/>
    <w:rsid w:val="00BD0827"/>
    <w:rsid w:val="00BD0AB4"/>
    <w:rsid w:val="00BD0DB2"/>
    <w:rsid w:val="00BD1A0D"/>
    <w:rsid w:val="00BD232C"/>
    <w:rsid w:val="00BD2AC1"/>
    <w:rsid w:val="00BD4A31"/>
    <w:rsid w:val="00BD5012"/>
    <w:rsid w:val="00BD55DA"/>
    <w:rsid w:val="00BD5700"/>
    <w:rsid w:val="00BD57CF"/>
    <w:rsid w:val="00BD58A0"/>
    <w:rsid w:val="00BD5BF6"/>
    <w:rsid w:val="00BD5D42"/>
    <w:rsid w:val="00BD6414"/>
    <w:rsid w:val="00BD6F7F"/>
    <w:rsid w:val="00BD7431"/>
    <w:rsid w:val="00BD7FB0"/>
    <w:rsid w:val="00BE02AA"/>
    <w:rsid w:val="00BE05EA"/>
    <w:rsid w:val="00BE0821"/>
    <w:rsid w:val="00BE088F"/>
    <w:rsid w:val="00BE0EF6"/>
    <w:rsid w:val="00BE172D"/>
    <w:rsid w:val="00BE188A"/>
    <w:rsid w:val="00BE2322"/>
    <w:rsid w:val="00BE23B4"/>
    <w:rsid w:val="00BE29FC"/>
    <w:rsid w:val="00BE3511"/>
    <w:rsid w:val="00BE36E1"/>
    <w:rsid w:val="00BE41DF"/>
    <w:rsid w:val="00BE4352"/>
    <w:rsid w:val="00BE4495"/>
    <w:rsid w:val="00BE4FA2"/>
    <w:rsid w:val="00BE5192"/>
    <w:rsid w:val="00BE53DA"/>
    <w:rsid w:val="00BE562D"/>
    <w:rsid w:val="00BE5939"/>
    <w:rsid w:val="00BE60A3"/>
    <w:rsid w:val="00BF138E"/>
    <w:rsid w:val="00BF1C51"/>
    <w:rsid w:val="00BF25F2"/>
    <w:rsid w:val="00BF2984"/>
    <w:rsid w:val="00BF2CAC"/>
    <w:rsid w:val="00BF37E0"/>
    <w:rsid w:val="00BF381E"/>
    <w:rsid w:val="00BF390A"/>
    <w:rsid w:val="00BF3D70"/>
    <w:rsid w:val="00BF3DF2"/>
    <w:rsid w:val="00BF440B"/>
    <w:rsid w:val="00BF4ADE"/>
    <w:rsid w:val="00BF5037"/>
    <w:rsid w:val="00BF5BF2"/>
    <w:rsid w:val="00BF6880"/>
    <w:rsid w:val="00BF7702"/>
    <w:rsid w:val="00C0070A"/>
    <w:rsid w:val="00C00DF4"/>
    <w:rsid w:val="00C00E69"/>
    <w:rsid w:val="00C01777"/>
    <w:rsid w:val="00C01A06"/>
    <w:rsid w:val="00C02197"/>
    <w:rsid w:val="00C0288D"/>
    <w:rsid w:val="00C02A44"/>
    <w:rsid w:val="00C02B53"/>
    <w:rsid w:val="00C02B95"/>
    <w:rsid w:val="00C03118"/>
    <w:rsid w:val="00C0393A"/>
    <w:rsid w:val="00C03947"/>
    <w:rsid w:val="00C03A75"/>
    <w:rsid w:val="00C03D78"/>
    <w:rsid w:val="00C04948"/>
    <w:rsid w:val="00C05ABF"/>
    <w:rsid w:val="00C06589"/>
    <w:rsid w:val="00C066E2"/>
    <w:rsid w:val="00C067F0"/>
    <w:rsid w:val="00C06BC9"/>
    <w:rsid w:val="00C06E4B"/>
    <w:rsid w:val="00C074A0"/>
    <w:rsid w:val="00C0759D"/>
    <w:rsid w:val="00C07DFB"/>
    <w:rsid w:val="00C07EC6"/>
    <w:rsid w:val="00C100E0"/>
    <w:rsid w:val="00C102B7"/>
    <w:rsid w:val="00C10738"/>
    <w:rsid w:val="00C10E11"/>
    <w:rsid w:val="00C11006"/>
    <w:rsid w:val="00C116EB"/>
    <w:rsid w:val="00C1199C"/>
    <w:rsid w:val="00C120FA"/>
    <w:rsid w:val="00C1213F"/>
    <w:rsid w:val="00C121EB"/>
    <w:rsid w:val="00C12A13"/>
    <w:rsid w:val="00C12C33"/>
    <w:rsid w:val="00C13338"/>
    <w:rsid w:val="00C14822"/>
    <w:rsid w:val="00C15225"/>
    <w:rsid w:val="00C152F8"/>
    <w:rsid w:val="00C1769F"/>
    <w:rsid w:val="00C20F06"/>
    <w:rsid w:val="00C2118C"/>
    <w:rsid w:val="00C215BF"/>
    <w:rsid w:val="00C22142"/>
    <w:rsid w:val="00C22B53"/>
    <w:rsid w:val="00C237C4"/>
    <w:rsid w:val="00C237DD"/>
    <w:rsid w:val="00C23DDF"/>
    <w:rsid w:val="00C245DA"/>
    <w:rsid w:val="00C25C53"/>
    <w:rsid w:val="00C25DF5"/>
    <w:rsid w:val="00C25F02"/>
    <w:rsid w:val="00C2646B"/>
    <w:rsid w:val="00C26B31"/>
    <w:rsid w:val="00C26CB5"/>
    <w:rsid w:val="00C27064"/>
    <w:rsid w:val="00C2751F"/>
    <w:rsid w:val="00C276F5"/>
    <w:rsid w:val="00C305E1"/>
    <w:rsid w:val="00C315B2"/>
    <w:rsid w:val="00C317F1"/>
    <w:rsid w:val="00C3189B"/>
    <w:rsid w:val="00C3198B"/>
    <w:rsid w:val="00C330FC"/>
    <w:rsid w:val="00C33644"/>
    <w:rsid w:val="00C33693"/>
    <w:rsid w:val="00C33B8D"/>
    <w:rsid w:val="00C33F5A"/>
    <w:rsid w:val="00C3416C"/>
    <w:rsid w:val="00C34ECD"/>
    <w:rsid w:val="00C353CA"/>
    <w:rsid w:val="00C35515"/>
    <w:rsid w:val="00C37941"/>
    <w:rsid w:val="00C37A4E"/>
    <w:rsid w:val="00C4020A"/>
    <w:rsid w:val="00C4044B"/>
    <w:rsid w:val="00C41158"/>
    <w:rsid w:val="00C41428"/>
    <w:rsid w:val="00C41914"/>
    <w:rsid w:val="00C41CD6"/>
    <w:rsid w:val="00C422F7"/>
    <w:rsid w:val="00C42A98"/>
    <w:rsid w:val="00C42C06"/>
    <w:rsid w:val="00C44AAC"/>
    <w:rsid w:val="00C450C2"/>
    <w:rsid w:val="00C453F7"/>
    <w:rsid w:val="00C457F6"/>
    <w:rsid w:val="00C458A7"/>
    <w:rsid w:val="00C45B34"/>
    <w:rsid w:val="00C45E5A"/>
    <w:rsid w:val="00C45EAC"/>
    <w:rsid w:val="00C46463"/>
    <w:rsid w:val="00C465FE"/>
    <w:rsid w:val="00C46CB7"/>
    <w:rsid w:val="00C473BB"/>
    <w:rsid w:val="00C4751B"/>
    <w:rsid w:val="00C479F5"/>
    <w:rsid w:val="00C479F8"/>
    <w:rsid w:val="00C50753"/>
    <w:rsid w:val="00C50AE6"/>
    <w:rsid w:val="00C50D6E"/>
    <w:rsid w:val="00C51683"/>
    <w:rsid w:val="00C518C5"/>
    <w:rsid w:val="00C51B3E"/>
    <w:rsid w:val="00C529B5"/>
    <w:rsid w:val="00C529BD"/>
    <w:rsid w:val="00C531AA"/>
    <w:rsid w:val="00C536B3"/>
    <w:rsid w:val="00C53BBE"/>
    <w:rsid w:val="00C54728"/>
    <w:rsid w:val="00C54826"/>
    <w:rsid w:val="00C54A53"/>
    <w:rsid w:val="00C55885"/>
    <w:rsid w:val="00C55B28"/>
    <w:rsid w:val="00C55C27"/>
    <w:rsid w:val="00C561F1"/>
    <w:rsid w:val="00C56D85"/>
    <w:rsid w:val="00C57090"/>
    <w:rsid w:val="00C570FD"/>
    <w:rsid w:val="00C575C5"/>
    <w:rsid w:val="00C60B4A"/>
    <w:rsid w:val="00C60CEF"/>
    <w:rsid w:val="00C637C9"/>
    <w:rsid w:val="00C63E9C"/>
    <w:rsid w:val="00C64ED7"/>
    <w:rsid w:val="00C659DB"/>
    <w:rsid w:val="00C65C56"/>
    <w:rsid w:val="00C66F14"/>
    <w:rsid w:val="00C66F6C"/>
    <w:rsid w:val="00C674B7"/>
    <w:rsid w:val="00C71C8C"/>
    <w:rsid w:val="00C71DD2"/>
    <w:rsid w:val="00C72E1F"/>
    <w:rsid w:val="00C737F3"/>
    <w:rsid w:val="00C73EA1"/>
    <w:rsid w:val="00C743CD"/>
    <w:rsid w:val="00C7718F"/>
    <w:rsid w:val="00C773C3"/>
    <w:rsid w:val="00C828F2"/>
    <w:rsid w:val="00C82964"/>
    <w:rsid w:val="00C82972"/>
    <w:rsid w:val="00C83284"/>
    <w:rsid w:val="00C83A9C"/>
    <w:rsid w:val="00C85EFF"/>
    <w:rsid w:val="00C8604C"/>
    <w:rsid w:val="00C8652F"/>
    <w:rsid w:val="00C8680B"/>
    <w:rsid w:val="00C86839"/>
    <w:rsid w:val="00C86F90"/>
    <w:rsid w:val="00C87461"/>
    <w:rsid w:val="00C9037D"/>
    <w:rsid w:val="00C90B42"/>
    <w:rsid w:val="00C912F1"/>
    <w:rsid w:val="00C91EB1"/>
    <w:rsid w:val="00C92185"/>
    <w:rsid w:val="00C92A90"/>
    <w:rsid w:val="00C94DDD"/>
    <w:rsid w:val="00C95427"/>
    <w:rsid w:val="00C958B4"/>
    <w:rsid w:val="00C95B63"/>
    <w:rsid w:val="00C95BE4"/>
    <w:rsid w:val="00CA0479"/>
    <w:rsid w:val="00CA1E03"/>
    <w:rsid w:val="00CA21EB"/>
    <w:rsid w:val="00CA24AD"/>
    <w:rsid w:val="00CA35F4"/>
    <w:rsid w:val="00CA5106"/>
    <w:rsid w:val="00CA6456"/>
    <w:rsid w:val="00CA71F2"/>
    <w:rsid w:val="00CA7AA6"/>
    <w:rsid w:val="00CB00AC"/>
    <w:rsid w:val="00CB1B7D"/>
    <w:rsid w:val="00CB23F5"/>
    <w:rsid w:val="00CB26D9"/>
    <w:rsid w:val="00CB28AA"/>
    <w:rsid w:val="00CB43E5"/>
    <w:rsid w:val="00CB5157"/>
    <w:rsid w:val="00CB5AF4"/>
    <w:rsid w:val="00CB62B0"/>
    <w:rsid w:val="00CB6A9F"/>
    <w:rsid w:val="00CB7333"/>
    <w:rsid w:val="00CB744C"/>
    <w:rsid w:val="00CB7882"/>
    <w:rsid w:val="00CC0188"/>
    <w:rsid w:val="00CC036F"/>
    <w:rsid w:val="00CC0ADB"/>
    <w:rsid w:val="00CC0B3F"/>
    <w:rsid w:val="00CC1015"/>
    <w:rsid w:val="00CC15FC"/>
    <w:rsid w:val="00CC18B6"/>
    <w:rsid w:val="00CC2695"/>
    <w:rsid w:val="00CC29C2"/>
    <w:rsid w:val="00CC3A95"/>
    <w:rsid w:val="00CC3D73"/>
    <w:rsid w:val="00CC3EB9"/>
    <w:rsid w:val="00CC42FD"/>
    <w:rsid w:val="00CC436C"/>
    <w:rsid w:val="00CC57F0"/>
    <w:rsid w:val="00CC5899"/>
    <w:rsid w:val="00CC5C5E"/>
    <w:rsid w:val="00CC5EEA"/>
    <w:rsid w:val="00CC604E"/>
    <w:rsid w:val="00CC6250"/>
    <w:rsid w:val="00CC62B7"/>
    <w:rsid w:val="00CC7E08"/>
    <w:rsid w:val="00CD114F"/>
    <w:rsid w:val="00CD1D12"/>
    <w:rsid w:val="00CD1D60"/>
    <w:rsid w:val="00CD1D9C"/>
    <w:rsid w:val="00CD2233"/>
    <w:rsid w:val="00CD3E96"/>
    <w:rsid w:val="00CD4338"/>
    <w:rsid w:val="00CD4860"/>
    <w:rsid w:val="00CD50DB"/>
    <w:rsid w:val="00CD526F"/>
    <w:rsid w:val="00CD5CDD"/>
    <w:rsid w:val="00CD60D8"/>
    <w:rsid w:val="00CD68E7"/>
    <w:rsid w:val="00CD7816"/>
    <w:rsid w:val="00CD787C"/>
    <w:rsid w:val="00CE0104"/>
    <w:rsid w:val="00CE03B6"/>
    <w:rsid w:val="00CE0ADC"/>
    <w:rsid w:val="00CE0F1F"/>
    <w:rsid w:val="00CE188C"/>
    <w:rsid w:val="00CE1C01"/>
    <w:rsid w:val="00CE1EB7"/>
    <w:rsid w:val="00CE235F"/>
    <w:rsid w:val="00CE23F7"/>
    <w:rsid w:val="00CE25B7"/>
    <w:rsid w:val="00CE266A"/>
    <w:rsid w:val="00CE4B13"/>
    <w:rsid w:val="00CE5209"/>
    <w:rsid w:val="00CE5334"/>
    <w:rsid w:val="00CE6A52"/>
    <w:rsid w:val="00CF047A"/>
    <w:rsid w:val="00CF1FFE"/>
    <w:rsid w:val="00CF28BE"/>
    <w:rsid w:val="00CF28E6"/>
    <w:rsid w:val="00CF31AF"/>
    <w:rsid w:val="00CF3B7A"/>
    <w:rsid w:val="00CF46EF"/>
    <w:rsid w:val="00CF495F"/>
    <w:rsid w:val="00CF54D8"/>
    <w:rsid w:val="00CF66B0"/>
    <w:rsid w:val="00CF6FE0"/>
    <w:rsid w:val="00D000A8"/>
    <w:rsid w:val="00D005CA"/>
    <w:rsid w:val="00D0060F"/>
    <w:rsid w:val="00D00731"/>
    <w:rsid w:val="00D01300"/>
    <w:rsid w:val="00D0148D"/>
    <w:rsid w:val="00D029C9"/>
    <w:rsid w:val="00D02F59"/>
    <w:rsid w:val="00D02FB5"/>
    <w:rsid w:val="00D0303D"/>
    <w:rsid w:val="00D03D82"/>
    <w:rsid w:val="00D0406A"/>
    <w:rsid w:val="00D04888"/>
    <w:rsid w:val="00D04DF0"/>
    <w:rsid w:val="00D05330"/>
    <w:rsid w:val="00D054E4"/>
    <w:rsid w:val="00D05FDB"/>
    <w:rsid w:val="00D060F8"/>
    <w:rsid w:val="00D07293"/>
    <w:rsid w:val="00D0776F"/>
    <w:rsid w:val="00D07EBD"/>
    <w:rsid w:val="00D07EF4"/>
    <w:rsid w:val="00D11150"/>
    <w:rsid w:val="00D11706"/>
    <w:rsid w:val="00D11E0B"/>
    <w:rsid w:val="00D133C5"/>
    <w:rsid w:val="00D13893"/>
    <w:rsid w:val="00D140C7"/>
    <w:rsid w:val="00D14EA2"/>
    <w:rsid w:val="00D15198"/>
    <w:rsid w:val="00D152C7"/>
    <w:rsid w:val="00D1564A"/>
    <w:rsid w:val="00D1648B"/>
    <w:rsid w:val="00D16D9D"/>
    <w:rsid w:val="00D20E88"/>
    <w:rsid w:val="00D212FE"/>
    <w:rsid w:val="00D213C7"/>
    <w:rsid w:val="00D215DB"/>
    <w:rsid w:val="00D21872"/>
    <w:rsid w:val="00D21957"/>
    <w:rsid w:val="00D21A0F"/>
    <w:rsid w:val="00D21E48"/>
    <w:rsid w:val="00D21FFB"/>
    <w:rsid w:val="00D228EC"/>
    <w:rsid w:val="00D22E90"/>
    <w:rsid w:val="00D233A2"/>
    <w:rsid w:val="00D23917"/>
    <w:rsid w:val="00D23FE6"/>
    <w:rsid w:val="00D2402C"/>
    <w:rsid w:val="00D24AA4"/>
    <w:rsid w:val="00D25290"/>
    <w:rsid w:val="00D25556"/>
    <w:rsid w:val="00D256C3"/>
    <w:rsid w:val="00D25ED4"/>
    <w:rsid w:val="00D26582"/>
    <w:rsid w:val="00D266BA"/>
    <w:rsid w:val="00D26FBD"/>
    <w:rsid w:val="00D27E49"/>
    <w:rsid w:val="00D30278"/>
    <w:rsid w:val="00D308E5"/>
    <w:rsid w:val="00D31659"/>
    <w:rsid w:val="00D31E2E"/>
    <w:rsid w:val="00D32544"/>
    <w:rsid w:val="00D335A8"/>
    <w:rsid w:val="00D33762"/>
    <w:rsid w:val="00D33ECC"/>
    <w:rsid w:val="00D34439"/>
    <w:rsid w:val="00D3483B"/>
    <w:rsid w:val="00D3537D"/>
    <w:rsid w:val="00D36017"/>
    <w:rsid w:val="00D360B3"/>
    <w:rsid w:val="00D36874"/>
    <w:rsid w:val="00D36962"/>
    <w:rsid w:val="00D370D8"/>
    <w:rsid w:val="00D370ED"/>
    <w:rsid w:val="00D37484"/>
    <w:rsid w:val="00D3796A"/>
    <w:rsid w:val="00D37CB1"/>
    <w:rsid w:val="00D41131"/>
    <w:rsid w:val="00D4169F"/>
    <w:rsid w:val="00D41A14"/>
    <w:rsid w:val="00D421A3"/>
    <w:rsid w:val="00D42342"/>
    <w:rsid w:val="00D43F55"/>
    <w:rsid w:val="00D4505C"/>
    <w:rsid w:val="00D45496"/>
    <w:rsid w:val="00D471F6"/>
    <w:rsid w:val="00D5050E"/>
    <w:rsid w:val="00D50F70"/>
    <w:rsid w:val="00D50F8E"/>
    <w:rsid w:val="00D517E3"/>
    <w:rsid w:val="00D51996"/>
    <w:rsid w:val="00D51DE3"/>
    <w:rsid w:val="00D52873"/>
    <w:rsid w:val="00D52A57"/>
    <w:rsid w:val="00D53559"/>
    <w:rsid w:val="00D543A6"/>
    <w:rsid w:val="00D54BEC"/>
    <w:rsid w:val="00D55A4C"/>
    <w:rsid w:val="00D56471"/>
    <w:rsid w:val="00D570A9"/>
    <w:rsid w:val="00D571FE"/>
    <w:rsid w:val="00D5789F"/>
    <w:rsid w:val="00D60094"/>
    <w:rsid w:val="00D600BA"/>
    <w:rsid w:val="00D60CAA"/>
    <w:rsid w:val="00D61060"/>
    <w:rsid w:val="00D6255F"/>
    <w:rsid w:val="00D6278E"/>
    <w:rsid w:val="00D6279A"/>
    <w:rsid w:val="00D63318"/>
    <w:rsid w:val="00D6434C"/>
    <w:rsid w:val="00D64912"/>
    <w:rsid w:val="00D652EB"/>
    <w:rsid w:val="00D65B2B"/>
    <w:rsid w:val="00D66201"/>
    <w:rsid w:val="00D6629E"/>
    <w:rsid w:val="00D67EB3"/>
    <w:rsid w:val="00D70229"/>
    <w:rsid w:val="00D70C94"/>
    <w:rsid w:val="00D70EB6"/>
    <w:rsid w:val="00D718FB"/>
    <w:rsid w:val="00D7253D"/>
    <w:rsid w:val="00D7260D"/>
    <w:rsid w:val="00D72E66"/>
    <w:rsid w:val="00D72F8F"/>
    <w:rsid w:val="00D7334F"/>
    <w:rsid w:val="00D739BE"/>
    <w:rsid w:val="00D739EA"/>
    <w:rsid w:val="00D7444F"/>
    <w:rsid w:val="00D74B1C"/>
    <w:rsid w:val="00D75231"/>
    <w:rsid w:val="00D765C0"/>
    <w:rsid w:val="00D77A01"/>
    <w:rsid w:val="00D77EB8"/>
    <w:rsid w:val="00D80019"/>
    <w:rsid w:val="00D81083"/>
    <w:rsid w:val="00D81A87"/>
    <w:rsid w:val="00D81F9E"/>
    <w:rsid w:val="00D8282B"/>
    <w:rsid w:val="00D828DD"/>
    <w:rsid w:val="00D830D2"/>
    <w:rsid w:val="00D83F52"/>
    <w:rsid w:val="00D8413F"/>
    <w:rsid w:val="00D84D03"/>
    <w:rsid w:val="00D85EC5"/>
    <w:rsid w:val="00D872A2"/>
    <w:rsid w:val="00D873D0"/>
    <w:rsid w:val="00D875EC"/>
    <w:rsid w:val="00D8762B"/>
    <w:rsid w:val="00D87AFB"/>
    <w:rsid w:val="00D90599"/>
    <w:rsid w:val="00D90AC0"/>
    <w:rsid w:val="00D90D8B"/>
    <w:rsid w:val="00D915FC"/>
    <w:rsid w:val="00D91B88"/>
    <w:rsid w:val="00D91BEA"/>
    <w:rsid w:val="00D92C10"/>
    <w:rsid w:val="00D9315A"/>
    <w:rsid w:val="00D93AD9"/>
    <w:rsid w:val="00D9444A"/>
    <w:rsid w:val="00D95CA9"/>
    <w:rsid w:val="00D95F48"/>
    <w:rsid w:val="00D966E0"/>
    <w:rsid w:val="00D969DF"/>
    <w:rsid w:val="00D97194"/>
    <w:rsid w:val="00D972F9"/>
    <w:rsid w:val="00D97944"/>
    <w:rsid w:val="00D97BE6"/>
    <w:rsid w:val="00DA00E9"/>
    <w:rsid w:val="00DA0803"/>
    <w:rsid w:val="00DA170F"/>
    <w:rsid w:val="00DA1F4C"/>
    <w:rsid w:val="00DA1FDA"/>
    <w:rsid w:val="00DA284A"/>
    <w:rsid w:val="00DA297F"/>
    <w:rsid w:val="00DA3197"/>
    <w:rsid w:val="00DA369D"/>
    <w:rsid w:val="00DA43D8"/>
    <w:rsid w:val="00DA5BA9"/>
    <w:rsid w:val="00DA5E81"/>
    <w:rsid w:val="00DA5FDB"/>
    <w:rsid w:val="00DA63DF"/>
    <w:rsid w:val="00DA6695"/>
    <w:rsid w:val="00DA735D"/>
    <w:rsid w:val="00DB03B6"/>
    <w:rsid w:val="00DB0520"/>
    <w:rsid w:val="00DB0605"/>
    <w:rsid w:val="00DB0A50"/>
    <w:rsid w:val="00DB1612"/>
    <w:rsid w:val="00DB1B59"/>
    <w:rsid w:val="00DB1B84"/>
    <w:rsid w:val="00DB20B2"/>
    <w:rsid w:val="00DB22AD"/>
    <w:rsid w:val="00DB2323"/>
    <w:rsid w:val="00DB313C"/>
    <w:rsid w:val="00DB48E6"/>
    <w:rsid w:val="00DB577A"/>
    <w:rsid w:val="00DB579A"/>
    <w:rsid w:val="00DB5D52"/>
    <w:rsid w:val="00DB6189"/>
    <w:rsid w:val="00DB6ECF"/>
    <w:rsid w:val="00DB71FC"/>
    <w:rsid w:val="00DB74E0"/>
    <w:rsid w:val="00DB7544"/>
    <w:rsid w:val="00DB7842"/>
    <w:rsid w:val="00DB7972"/>
    <w:rsid w:val="00DB79AA"/>
    <w:rsid w:val="00DB7D36"/>
    <w:rsid w:val="00DC0E46"/>
    <w:rsid w:val="00DC1B49"/>
    <w:rsid w:val="00DC1D33"/>
    <w:rsid w:val="00DC3928"/>
    <w:rsid w:val="00DC4236"/>
    <w:rsid w:val="00DC43FE"/>
    <w:rsid w:val="00DC6EA4"/>
    <w:rsid w:val="00DC7462"/>
    <w:rsid w:val="00DC7BFF"/>
    <w:rsid w:val="00DC7E54"/>
    <w:rsid w:val="00DD0E32"/>
    <w:rsid w:val="00DD1BDC"/>
    <w:rsid w:val="00DD22C0"/>
    <w:rsid w:val="00DD2AB3"/>
    <w:rsid w:val="00DD3293"/>
    <w:rsid w:val="00DD48AD"/>
    <w:rsid w:val="00DD4A60"/>
    <w:rsid w:val="00DD4E18"/>
    <w:rsid w:val="00DD5063"/>
    <w:rsid w:val="00DD555B"/>
    <w:rsid w:val="00DD6455"/>
    <w:rsid w:val="00DD726D"/>
    <w:rsid w:val="00DD759E"/>
    <w:rsid w:val="00DD7890"/>
    <w:rsid w:val="00DE0E37"/>
    <w:rsid w:val="00DE1D6B"/>
    <w:rsid w:val="00DE1FC6"/>
    <w:rsid w:val="00DE2177"/>
    <w:rsid w:val="00DE23C4"/>
    <w:rsid w:val="00DE297D"/>
    <w:rsid w:val="00DE341F"/>
    <w:rsid w:val="00DE3AC6"/>
    <w:rsid w:val="00DE43EB"/>
    <w:rsid w:val="00DE58A2"/>
    <w:rsid w:val="00DE59ED"/>
    <w:rsid w:val="00DE6067"/>
    <w:rsid w:val="00DE6160"/>
    <w:rsid w:val="00DE6405"/>
    <w:rsid w:val="00DE75EB"/>
    <w:rsid w:val="00DE7D1C"/>
    <w:rsid w:val="00DF005F"/>
    <w:rsid w:val="00DF0804"/>
    <w:rsid w:val="00DF0822"/>
    <w:rsid w:val="00DF0AFA"/>
    <w:rsid w:val="00DF0C08"/>
    <w:rsid w:val="00DF11C9"/>
    <w:rsid w:val="00DF164C"/>
    <w:rsid w:val="00DF1DB4"/>
    <w:rsid w:val="00DF2CC9"/>
    <w:rsid w:val="00DF36C2"/>
    <w:rsid w:val="00DF386B"/>
    <w:rsid w:val="00DF56BD"/>
    <w:rsid w:val="00DF6228"/>
    <w:rsid w:val="00DF67FB"/>
    <w:rsid w:val="00DF6A4B"/>
    <w:rsid w:val="00DF7A30"/>
    <w:rsid w:val="00E00BE0"/>
    <w:rsid w:val="00E01BE6"/>
    <w:rsid w:val="00E01D0E"/>
    <w:rsid w:val="00E0262C"/>
    <w:rsid w:val="00E051EC"/>
    <w:rsid w:val="00E058DF"/>
    <w:rsid w:val="00E06ABE"/>
    <w:rsid w:val="00E07602"/>
    <w:rsid w:val="00E078A3"/>
    <w:rsid w:val="00E0796D"/>
    <w:rsid w:val="00E102BD"/>
    <w:rsid w:val="00E10EE4"/>
    <w:rsid w:val="00E1110E"/>
    <w:rsid w:val="00E11D4C"/>
    <w:rsid w:val="00E11EAC"/>
    <w:rsid w:val="00E12D64"/>
    <w:rsid w:val="00E12F9A"/>
    <w:rsid w:val="00E140ED"/>
    <w:rsid w:val="00E1461F"/>
    <w:rsid w:val="00E14C27"/>
    <w:rsid w:val="00E1589E"/>
    <w:rsid w:val="00E15935"/>
    <w:rsid w:val="00E166C5"/>
    <w:rsid w:val="00E169A6"/>
    <w:rsid w:val="00E16C02"/>
    <w:rsid w:val="00E16EE4"/>
    <w:rsid w:val="00E20843"/>
    <w:rsid w:val="00E20C5D"/>
    <w:rsid w:val="00E21102"/>
    <w:rsid w:val="00E218E4"/>
    <w:rsid w:val="00E21ADF"/>
    <w:rsid w:val="00E22DB8"/>
    <w:rsid w:val="00E23592"/>
    <w:rsid w:val="00E235D3"/>
    <w:rsid w:val="00E2384A"/>
    <w:rsid w:val="00E2437A"/>
    <w:rsid w:val="00E24489"/>
    <w:rsid w:val="00E24A54"/>
    <w:rsid w:val="00E25B21"/>
    <w:rsid w:val="00E26111"/>
    <w:rsid w:val="00E26871"/>
    <w:rsid w:val="00E26F5D"/>
    <w:rsid w:val="00E273F6"/>
    <w:rsid w:val="00E27C47"/>
    <w:rsid w:val="00E30336"/>
    <w:rsid w:val="00E30DE6"/>
    <w:rsid w:val="00E3214E"/>
    <w:rsid w:val="00E32208"/>
    <w:rsid w:val="00E3241C"/>
    <w:rsid w:val="00E32518"/>
    <w:rsid w:val="00E32584"/>
    <w:rsid w:val="00E3281A"/>
    <w:rsid w:val="00E333C3"/>
    <w:rsid w:val="00E3508B"/>
    <w:rsid w:val="00E35179"/>
    <w:rsid w:val="00E3634F"/>
    <w:rsid w:val="00E36588"/>
    <w:rsid w:val="00E36897"/>
    <w:rsid w:val="00E36D89"/>
    <w:rsid w:val="00E371D3"/>
    <w:rsid w:val="00E377CD"/>
    <w:rsid w:val="00E400E6"/>
    <w:rsid w:val="00E4075A"/>
    <w:rsid w:val="00E41F04"/>
    <w:rsid w:val="00E4216A"/>
    <w:rsid w:val="00E428B4"/>
    <w:rsid w:val="00E4324D"/>
    <w:rsid w:val="00E43FDA"/>
    <w:rsid w:val="00E44020"/>
    <w:rsid w:val="00E44034"/>
    <w:rsid w:val="00E4429E"/>
    <w:rsid w:val="00E4595C"/>
    <w:rsid w:val="00E459BB"/>
    <w:rsid w:val="00E45CE3"/>
    <w:rsid w:val="00E4608B"/>
    <w:rsid w:val="00E46A1A"/>
    <w:rsid w:val="00E47010"/>
    <w:rsid w:val="00E47CD4"/>
    <w:rsid w:val="00E50083"/>
    <w:rsid w:val="00E50D2E"/>
    <w:rsid w:val="00E50F55"/>
    <w:rsid w:val="00E50F68"/>
    <w:rsid w:val="00E51122"/>
    <w:rsid w:val="00E512DB"/>
    <w:rsid w:val="00E51817"/>
    <w:rsid w:val="00E51BCF"/>
    <w:rsid w:val="00E51F27"/>
    <w:rsid w:val="00E52D71"/>
    <w:rsid w:val="00E541BB"/>
    <w:rsid w:val="00E54C2D"/>
    <w:rsid w:val="00E550BC"/>
    <w:rsid w:val="00E5647A"/>
    <w:rsid w:val="00E57174"/>
    <w:rsid w:val="00E5730F"/>
    <w:rsid w:val="00E6062E"/>
    <w:rsid w:val="00E60852"/>
    <w:rsid w:val="00E628F9"/>
    <w:rsid w:val="00E630EC"/>
    <w:rsid w:val="00E636FA"/>
    <w:rsid w:val="00E63A35"/>
    <w:rsid w:val="00E64580"/>
    <w:rsid w:val="00E647B5"/>
    <w:rsid w:val="00E64C47"/>
    <w:rsid w:val="00E64FC9"/>
    <w:rsid w:val="00E65330"/>
    <w:rsid w:val="00E678C2"/>
    <w:rsid w:val="00E67AC0"/>
    <w:rsid w:val="00E70C77"/>
    <w:rsid w:val="00E71EC4"/>
    <w:rsid w:val="00E73136"/>
    <w:rsid w:val="00E746A9"/>
    <w:rsid w:val="00E74EAE"/>
    <w:rsid w:val="00E7573F"/>
    <w:rsid w:val="00E75A62"/>
    <w:rsid w:val="00E75BD9"/>
    <w:rsid w:val="00E75C08"/>
    <w:rsid w:val="00E75E19"/>
    <w:rsid w:val="00E762E0"/>
    <w:rsid w:val="00E763EF"/>
    <w:rsid w:val="00E7690C"/>
    <w:rsid w:val="00E76E9D"/>
    <w:rsid w:val="00E77432"/>
    <w:rsid w:val="00E7774C"/>
    <w:rsid w:val="00E777B2"/>
    <w:rsid w:val="00E77DE2"/>
    <w:rsid w:val="00E800B3"/>
    <w:rsid w:val="00E809D8"/>
    <w:rsid w:val="00E8201F"/>
    <w:rsid w:val="00E82573"/>
    <w:rsid w:val="00E82EEC"/>
    <w:rsid w:val="00E8380B"/>
    <w:rsid w:val="00E84D16"/>
    <w:rsid w:val="00E84D2B"/>
    <w:rsid w:val="00E858BF"/>
    <w:rsid w:val="00E85A02"/>
    <w:rsid w:val="00E87775"/>
    <w:rsid w:val="00E87CD3"/>
    <w:rsid w:val="00E908FD"/>
    <w:rsid w:val="00E915AE"/>
    <w:rsid w:val="00E918F4"/>
    <w:rsid w:val="00E91934"/>
    <w:rsid w:val="00E92E71"/>
    <w:rsid w:val="00E9350D"/>
    <w:rsid w:val="00E9408F"/>
    <w:rsid w:val="00E9476A"/>
    <w:rsid w:val="00E94AD1"/>
    <w:rsid w:val="00E96B6F"/>
    <w:rsid w:val="00E96E66"/>
    <w:rsid w:val="00EA001C"/>
    <w:rsid w:val="00EA05C6"/>
    <w:rsid w:val="00EA07AF"/>
    <w:rsid w:val="00EA0D64"/>
    <w:rsid w:val="00EA19B4"/>
    <w:rsid w:val="00EA22FC"/>
    <w:rsid w:val="00EA2CFC"/>
    <w:rsid w:val="00EA361D"/>
    <w:rsid w:val="00EA47C5"/>
    <w:rsid w:val="00EA5273"/>
    <w:rsid w:val="00EA5448"/>
    <w:rsid w:val="00EA5BF7"/>
    <w:rsid w:val="00EA62E3"/>
    <w:rsid w:val="00EA6DCE"/>
    <w:rsid w:val="00EA736D"/>
    <w:rsid w:val="00EA7384"/>
    <w:rsid w:val="00EB0210"/>
    <w:rsid w:val="00EB0A9A"/>
    <w:rsid w:val="00EB0E05"/>
    <w:rsid w:val="00EB0E0C"/>
    <w:rsid w:val="00EB1A59"/>
    <w:rsid w:val="00EB1ECE"/>
    <w:rsid w:val="00EB2173"/>
    <w:rsid w:val="00EB3370"/>
    <w:rsid w:val="00EB347B"/>
    <w:rsid w:val="00EB371F"/>
    <w:rsid w:val="00EB3DB6"/>
    <w:rsid w:val="00EB44A4"/>
    <w:rsid w:val="00EB5CC9"/>
    <w:rsid w:val="00EB6470"/>
    <w:rsid w:val="00EB6577"/>
    <w:rsid w:val="00EB6F25"/>
    <w:rsid w:val="00EB775E"/>
    <w:rsid w:val="00EC0522"/>
    <w:rsid w:val="00EC0F63"/>
    <w:rsid w:val="00EC2678"/>
    <w:rsid w:val="00EC326E"/>
    <w:rsid w:val="00EC3F47"/>
    <w:rsid w:val="00EC45EA"/>
    <w:rsid w:val="00EC4926"/>
    <w:rsid w:val="00EC4C09"/>
    <w:rsid w:val="00EC550D"/>
    <w:rsid w:val="00EC596B"/>
    <w:rsid w:val="00EC6346"/>
    <w:rsid w:val="00EC63CB"/>
    <w:rsid w:val="00EC6D10"/>
    <w:rsid w:val="00ED0395"/>
    <w:rsid w:val="00ED0713"/>
    <w:rsid w:val="00ED0844"/>
    <w:rsid w:val="00ED0BF8"/>
    <w:rsid w:val="00ED1A9A"/>
    <w:rsid w:val="00ED1B44"/>
    <w:rsid w:val="00ED2073"/>
    <w:rsid w:val="00ED22E8"/>
    <w:rsid w:val="00ED25CF"/>
    <w:rsid w:val="00ED2D0B"/>
    <w:rsid w:val="00ED2F2E"/>
    <w:rsid w:val="00ED32B5"/>
    <w:rsid w:val="00ED3E25"/>
    <w:rsid w:val="00ED3F36"/>
    <w:rsid w:val="00ED4073"/>
    <w:rsid w:val="00ED467A"/>
    <w:rsid w:val="00ED4FEB"/>
    <w:rsid w:val="00ED5B9F"/>
    <w:rsid w:val="00ED630A"/>
    <w:rsid w:val="00ED6759"/>
    <w:rsid w:val="00ED68D1"/>
    <w:rsid w:val="00ED7AB1"/>
    <w:rsid w:val="00ED7EC7"/>
    <w:rsid w:val="00EE046D"/>
    <w:rsid w:val="00EE0AF0"/>
    <w:rsid w:val="00EE0EDD"/>
    <w:rsid w:val="00EE14D0"/>
    <w:rsid w:val="00EE273E"/>
    <w:rsid w:val="00EE278C"/>
    <w:rsid w:val="00EE293F"/>
    <w:rsid w:val="00EE2972"/>
    <w:rsid w:val="00EE2985"/>
    <w:rsid w:val="00EE3DAC"/>
    <w:rsid w:val="00EE435C"/>
    <w:rsid w:val="00EE4362"/>
    <w:rsid w:val="00EE44F7"/>
    <w:rsid w:val="00EE48ED"/>
    <w:rsid w:val="00EE4A3E"/>
    <w:rsid w:val="00EE508B"/>
    <w:rsid w:val="00EE5133"/>
    <w:rsid w:val="00EE57AC"/>
    <w:rsid w:val="00EE5BE2"/>
    <w:rsid w:val="00EE64C0"/>
    <w:rsid w:val="00EE68DB"/>
    <w:rsid w:val="00EE746F"/>
    <w:rsid w:val="00EE7A10"/>
    <w:rsid w:val="00EF032C"/>
    <w:rsid w:val="00EF0405"/>
    <w:rsid w:val="00EF0CFE"/>
    <w:rsid w:val="00EF161A"/>
    <w:rsid w:val="00EF1832"/>
    <w:rsid w:val="00EF1C1C"/>
    <w:rsid w:val="00EF283F"/>
    <w:rsid w:val="00EF294C"/>
    <w:rsid w:val="00EF29C9"/>
    <w:rsid w:val="00EF2C2B"/>
    <w:rsid w:val="00EF3549"/>
    <w:rsid w:val="00EF3D09"/>
    <w:rsid w:val="00EF414E"/>
    <w:rsid w:val="00EF57A8"/>
    <w:rsid w:val="00EF5E8C"/>
    <w:rsid w:val="00EF5F33"/>
    <w:rsid w:val="00EF71D2"/>
    <w:rsid w:val="00EF7A61"/>
    <w:rsid w:val="00EF7D61"/>
    <w:rsid w:val="00F00193"/>
    <w:rsid w:val="00F0022C"/>
    <w:rsid w:val="00F01069"/>
    <w:rsid w:val="00F01774"/>
    <w:rsid w:val="00F01C0B"/>
    <w:rsid w:val="00F02BBB"/>
    <w:rsid w:val="00F02C82"/>
    <w:rsid w:val="00F02CB7"/>
    <w:rsid w:val="00F02F70"/>
    <w:rsid w:val="00F03A00"/>
    <w:rsid w:val="00F04A03"/>
    <w:rsid w:val="00F05C87"/>
    <w:rsid w:val="00F0627B"/>
    <w:rsid w:val="00F06ADC"/>
    <w:rsid w:val="00F06B6A"/>
    <w:rsid w:val="00F0748D"/>
    <w:rsid w:val="00F07663"/>
    <w:rsid w:val="00F07FC0"/>
    <w:rsid w:val="00F11158"/>
    <w:rsid w:val="00F1193D"/>
    <w:rsid w:val="00F129E8"/>
    <w:rsid w:val="00F13606"/>
    <w:rsid w:val="00F13739"/>
    <w:rsid w:val="00F142C0"/>
    <w:rsid w:val="00F147FC"/>
    <w:rsid w:val="00F14875"/>
    <w:rsid w:val="00F14D4E"/>
    <w:rsid w:val="00F15E86"/>
    <w:rsid w:val="00F165CC"/>
    <w:rsid w:val="00F166A7"/>
    <w:rsid w:val="00F16F72"/>
    <w:rsid w:val="00F178EC"/>
    <w:rsid w:val="00F17D3C"/>
    <w:rsid w:val="00F20392"/>
    <w:rsid w:val="00F20A8F"/>
    <w:rsid w:val="00F21CC6"/>
    <w:rsid w:val="00F21CCE"/>
    <w:rsid w:val="00F2250B"/>
    <w:rsid w:val="00F22A7A"/>
    <w:rsid w:val="00F24295"/>
    <w:rsid w:val="00F244DB"/>
    <w:rsid w:val="00F245EF"/>
    <w:rsid w:val="00F246FC"/>
    <w:rsid w:val="00F24AAC"/>
    <w:rsid w:val="00F25350"/>
    <w:rsid w:val="00F2543F"/>
    <w:rsid w:val="00F254C5"/>
    <w:rsid w:val="00F264A0"/>
    <w:rsid w:val="00F264B5"/>
    <w:rsid w:val="00F277A5"/>
    <w:rsid w:val="00F27CAC"/>
    <w:rsid w:val="00F30092"/>
    <w:rsid w:val="00F302E7"/>
    <w:rsid w:val="00F3043F"/>
    <w:rsid w:val="00F3079C"/>
    <w:rsid w:val="00F30B18"/>
    <w:rsid w:val="00F30D9A"/>
    <w:rsid w:val="00F310CD"/>
    <w:rsid w:val="00F31453"/>
    <w:rsid w:val="00F317B5"/>
    <w:rsid w:val="00F31BBE"/>
    <w:rsid w:val="00F32234"/>
    <w:rsid w:val="00F3228B"/>
    <w:rsid w:val="00F333D1"/>
    <w:rsid w:val="00F33878"/>
    <w:rsid w:val="00F35003"/>
    <w:rsid w:val="00F3500C"/>
    <w:rsid w:val="00F35429"/>
    <w:rsid w:val="00F35E6F"/>
    <w:rsid w:val="00F36357"/>
    <w:rsid w:val="00F37052"/>
    <w:rsid w:val="00F37305"/>
    <w:rsid w:val="00F37AE2"/>
    <w:rsid w:val="00F37DB2"/>
    <w:rsid w:val="00F40EC4"/>
    <w:rsid w:val="00F412A8"/>
    <w:rsid w:val="00F419D6"/>
    <w:rsid w:val="00F44111"/>
    <w:rsid w:val="00F451FC"/>
    <w:rsid w:val="00F45345"/>
    <w:rsid w:val="00F45642"/>
    <w:rsid w:val="00F463CB"/>
    <w:rsid w:val="00F466D4"/>
    <w:rsid w:val="00F46870"/>
    <w:rsid w:val="00F47009"/>
    <w:rsid w:val="00F47E7B"/>
    <w:rsid w:val="00F47ECE"/>
    <w:rsid w:val="00F512C4"/>
    <w:rsid w:val="00F51A27"/>
    <w:rsid w:val="00F52DE2"/>
    <w:rsid w:val="00F53C46"/>
    <w:rsid w:val="00F53EAC"/>
    <w:rsid w:val="00F54184"/>
    <w:rsid w:val="00F549B6"/>
    <w:rsid w:val="00F55B81"/>
    <w:rsid w:val="00F566CA"/>
    <w:rsid w:val="00F567E0"/>
    <w:rsid w:val="00F57277"/>
    <w:rsid w:val="00F575D0"/>
    <w:rsid w:val="00F578DA"/>
    <w:rsid w:val="00F60398"/>
    <w:rsid w:val="00F60662"/>
    <w:rsid w:val="00F60F72"/>
    <w:rsid w:val="00F618CE"/>
    <w:rsid w:val="00F62380"/>
    <w:rsid w:val="00F638D8"/>
    <w:rsid w:val="00F63A55"/>
    <w:rsid w:val="00F63B69"/>
    <w:rsid w:val="00F63CBD"/>
    <w:rsid w:val="00F643FE"/>
    <w:rsid w:val="00F64A3E"/>
    <w:rsid w:val="00F64FD9"/>
    <w:rsid w:val="00F65082"/>
    <w:rsid w:val="00F65390"/>
    <w:rsid w:val="00F659A5"/>
    <w:rsid w:val="00F67003"/>
    <w:rsid w:val="00F6703D"/>
    <w:rsid w:val="00F673F6"/>
    <w:rsid w:val="00F674E9"/>
    <w:rsid w:val="00F70A8F"/>
    <w:rsid w:val="00F70ADD"/>
    <w:rsid w:val="00F70BA9"/>
    <w:rsid w:val="00F713A4"/>
    <w:rsid w:val="00F71803"/>
    <w:rsid w:val="00F71902"/>
    <w:rsid w:val="00F72015"/>
    <w:rsid w:val="00F7228A"/>
    <w:rsid w:val="00F7242A"/>
    <w:rsid w:val="00F7242C"/>
    <w:rsid w:val="00F75272"/>
    <w:rsid w:val="00F753BE"/>
    <w:rsid w:val="00F75CFD"/>
    <w:rsid w:val="00F767BA"/>
    <w:rsid w:val="00F76A8F"/>
    <w:rsid w:val="00F7718C"/>
    <w:rsid w:val="00F77875"/>
    <w:rsid w:val="00F800FF"/>
    <w:rsid w:val="00F804D0"/>
    <w:rsid w:val="00F80A14"/>
    <w:rsid w:val="00F82B98"/>
    <w:rsid w:val="00F838CB"/>
    <w:rsid w:val="00F83B36"/>
    <w:rsid w:val="00F8461F"/>
    <w:rsid w:val="00F8504B"/>
    <w:rsid w:val="00F851C6"/>
    <w:rsid w:val="00F85FF8"/>
    <w:rsid w:val="00F86121"/>
    <w:rsid w:val="00F86295"/>
    <w:rsid w:val="00F86795"/>
    <w:rsid w:val="00F86A53"/>
    <w:rsid w:val="00F8796B"/>
    <w:rsid w:val="00F9051B"/>
    <w:rsid w:val="00F9134C"/>
    <w:rsid w:val="00F91682"/>
    <w:rsid w:val="00F9180B"/>
    <w:rsid w:val="00F91ED6"/>
    <w:rsid w:val="00F92A13"/>
    <w:rsid w:val="00F92CBD"/>
    <w:rsid w:val="00F939FF"/>
    <w:rsid w:val="00F945F3"/>
    <w:rsid w:val="00F947D4"/>
    <w:rsid w:val="00F94F30"/>
    <w:rsid w:val="00F95453"/>
    <w:rsid w:val="00F961EE"/>
    <w:rsid w:val="00F96E75"/>
    <w:rsid w:val="00F9727B"/>
    <w:rsid w:val="00F97392"/>
    <w:rsid w:val="00F9777B"/>
    <w:rsid w:val="00FA0257"/>
    <w:rsid w:val="00FA0539"/>
    <w:rsid w:val="00FA0967"/>
    <w:rsid w:val="00FA0FDE"/>
    <w:rsid w:val="00FA17CE"/>
    <w:rsid w:val="00FA1A24"/>
    <w:rsid w:val="00FA22B3"/>
    <w:rsid w:val="00FA2F2E"/>
    <w:rsid w:val="00FA3194"/>
    <w:rsid w:val="00FA35BE"/>
    <w:rsid w:val="00FA36C2"/>
    <w:rsid w:val="00FA3C49"/>
    <w:rsid w:val="00FA3D5D"/>
    <w:rsid w:val="00FA4EB0"/>
    <w:rsid w:val="00FA5326"/>
    <w:rsid w:val="00FA53D2"/>
    <w:rsid w:val="00FA597C"/>
    <w:rsid w:val="00FA5FB8"/>
    <w:rsid w:val="00FA6349"/>
    <w:rsid w:val="00FA6739"/>
    <w:rsid w:val="00FA6A15"/>
    <w:rsid w:val="00FA6D2C"/>
    <w:rsid w:val="00FA7CD1"/>
    <w:rsid w:val="00FB0156"/>
    <w:rsid w:val="00FB14DE"/>
    <w:rsid w:val="00FB1BA4"/>
    <w:rsid w:val="00FB1E48"/>
    <w:rsid w:val="00FB2A6C"/>
    <w:rsid w:val="00FB30BD"/>
    <w:rsid w:val="00FB34BD"/>
    <w:rsid w:val="00FB3570"/>
    <w:rsid w:val="00FB54E3"/>
    <w:rsid w:val="00FB5A9F"/>
    <w:rsid w:val="00FB6DA2"/>
    <w:rsid w:val="00FB78DD"/>
    <w:rsid w:val="00FB7A60"/>
    <w:rsid w:val="00FC0D67"/>
    <w:rsid w:val="00FC1497"/>
    <w:rsid w:val="00FC1CB6"/>
    <w:rsid w:val="00FC3115"/>
    <w:rsid w:val="00FC4E3C"/>
    <w:rsid w:val="00FC5214"/>
    <w:rsid w:val="00FC5C27"/>
    <w:rsid w:val="00FC5D44"/>
    <w:rsid w:val="00FC6826"/>
    <w:rsid w:val="00FC6C3D"/>
    <w:rsid w:val="00FC6E11"/>
    <w:rsid w:val="00FC6FC9"/>
    <w:rsid w:val="00FC700C"/>
    <w:rsid w:val="00FC7D56"/>
    <w:rsid w:val="00FD009E"/>
    <w:rsid w:val="00FD00A3"/>
    <w:rsid w:val="00FD0179"/>
    <w:rsid w:val="00FD0A0E"/>
    <w:rsid w:val="00FD0ECA"/>
    <w:rsid w:val="00FD1146"/>
    <w:rsid w:val="00FD1446"/>
    <w:rsid w:val="00FD1699"/>
    <w:rsid w:val="00FD19E4"/>
    <w:rsid w:val="00FD1E40"/>
    <w:rsid w:val="00FD1FBD"/>
    <w:rsid w:val="00FD2236"/>
    <w:rsid w:val="00FD245E"/>
    <w:rsid w:val="00FD2E1F"/>
    <w:rsid w:val="00FD3A4D"/>
    <w:rsid w:val="00FD5349"/>
    <w:rsid w:val="00FD59E9"/>
    <w:rsid w:val="00FD6455"/>
    <w:rsid w:val="00FD68E0"/>
    <w:rsid w:val="00FD696E"/>
    <w:rsid w:val="00FD76DE"/>
    <w:rsid w:val="00FD79D6"/>
    <w:rsid w:val="00FE000B"/>
    <w:rsid w:val="00FE0665"/>
    <w:rsid w:val="00FE0A4E"/>
    <w:rsid w:val="00FE0C5B"/>
    <w:rsid w:val="00FE0E03"/>
    <w:rsid w:val="00FE153C"/>
    <w:rsid w:val="00FE1793"/>
    <w:rsid w:val="00FE2641"/>
    <w:rsid w:val="00FE2B1C"/>
    <w:rsid w:val="00FE2CAC"/>
    <w:rsid w:val="00FE2D33"/>
    <w:rsid w:val="00FE3205"/>
    <w:rsid w:val="00FE3425"/>
    <w:rsid w:val="00FE3B58"/>
    <w:rsid w:val="00FE40CC"/>
    <w:rsid w:val="00FE46A4"/>
    <w:rsid w:val="00FE487E"/>
    <w:rsid w:val="00FE56DF"/>
    <w:rsid w:val="00FE5C14"/>
    <w:rsid w:val="00FE6F05"/>
    <w:rsid w:val="00FF04F2"/>
    <w:rsid w:val="00FF14F5"/>
    <w:rsid w:val="00FF1766"/>
    <w:rsid w:val="00FF2D6C"/>
    <w:rsid w:val="00FF3D18"/>
    <w:rsid w:val="00FF3DD2"/>
    <w:rsid w:val="00FF3F40"/>
    <w:rsid w:val="00FF444A"/>
    <w:rsid w:val="00FF4C8C"/>
    <w:rsid w:val="00FF52B7"/>
    <w:rsid w:val="00FF5917"/>
    <w:rsid w:val="00FF6E90"/>
    <w:rsid w:val="00FF7A63"/>
    <w:rsid w:val="00FF7FA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48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F99"/>
  </w:style>
  <w:style w:type="paragraph" w:styleId="Titre1">
    <w:name w:val="heading 1"/>
    <w:basedOn w:val="Normal"/>
    <w:next w:val="Normal"/>
    <w:link w:val="Titre1Car"/>
    <w:uiPriority w:val="9"/>
    <w:qFormat/>
    <w:rsid w:val="006E7A63"/>
    <w:pPr>
      <w:keepNext/>
      <w:keepLines/>
      <w:spacing w:before="240"/>
      <w:outlineLvl w:val="0"/>
    </w:pPr>
    <w:rPr>
      <w:rFonts w:asciiTheme="majorHAnsi" w:eastAsiaTheme="majorEastAsia" w:hAnsiTheme="majorHAnsi" w:cstheme="majorBidi"/>
      <w:color w:val="C45911" w:themeColor="accent2" w:themeShade="BF"/>
      <w:sz w:val="32"/>
      <w:szCs w:val="32"/>
    </w:rPr>
  </w:style>
  <w:style w:type="paragraph" w:styleId="Titre2">
    <w:name w:val="heading 2"/>
    <w:basedOn w:val="Normal"/>
    <w:next w:val="Normal"/>
    <w:link w:val="Titre2Car"/>
    <w:uiPriority w:val="9"/>
    <w:unhideWhenUsed/>
    <w:qFormat/>
    <w:rsid w:val="006E7A63"/>
    <w:pPr>
      <w:keepNext/>
      <w:keepLines/>
      <w:spacing w:before="40"/>
      <w:outlineLvl w:val="1"/>
    </w:pPr>
    <w:rPr>
      <w:rFonts w:asciiTheme="majorHAnsi" w:eastAsiaTheme="majorEastAsia" w:hAnsiTheme="majorHAnsi" w:cstheme="majorBidi"/>
      <w:color w:val="C45911" w:themeColor="accent2" w:themeShade="BF"/>
      <w:sz w:val="26"/>
      <w:szCs w:val="26"/>
    </w:rPr>
  </w:style>
  <w:style w:type="paragraph" w:styleId="Titre3">
    <w:name w:val="heading 3"/>
    <w:basedOn w:val="Normal"/>
    <w:next w:val="Normal"/>
    <w:link w:val="Titre3Car"/>
    <w:uiPriority w:val="9"/>
    <w:unhideWhenUsed/>
    <w:qFormat/>
    <w:rsid w:val="006962AD"/>
    <w:pPr>
      <w:keepNext/>
      <w:keepLines/>
      <w:spacing w:before="40"/>
      <w:outlineLvl w:val="2"/>
    </w:pPr>
    <w:rPr>
      <w:rFonts w:asciiTheme="majorHAnsi" w:eastAsiaTheme="majorEastAsia" w:hAnsiTheme="majorHAnsi" w:cstheme="majorBidi"/>
      <w:color w:val="833C0B" w:themeColor="accent2" w:themeShade="80"/>
    </w:rPr>
  </w:style>
  <w:style w:type="paragraph" w:styleId="Titre4">
    <w:name w:val="heading 4"/>
    <w:basedOn w:val="Normal"/>
    <w:next w:val="Normal"/>
    <w:link w:val="Titre4Car"/>
    <w:uiPriority w:val="9"/>
    <w:unhideWhenUsed/>
    <w:qFormat/>
    <w:rsid w:val="00CE235F"/>
    <w:pPr>
      <w:keepNext/>
      <w:keepLines/>
      <w:spacing w:before="40"/>
      <w:outlineLvl w:val="3"/>
    </w:pPr>
    <w:rPr>
      <w:rFonts w:asciiTheme="majorHAnsi" w:eastAsiaTheme="majorEastAsia" w:hAnsiTheme="majorHAnsi" w:cstheme="majorBidi"/>
      <w:i/>
      <w:iCs/>
      <w:color w:val="F4B083" w:themeColor="accent2" w:themeTint="99"/>
    </w:rPr>
  </w:style>
  <w:style w:type="paragraph" w:styleId="Titre5">
    <w:name w:val="heading 5"/>
    <w:basedOn w:val="Normal"/>
    <w:next w:val="Normal"/>
    <w:link w:val="Titre5Car"/>
    <w:uiPriority w:val="9"/>
    <w:unhideWhenUsed/>
    <w:qFormat/>
    <w:rsid w:val="002D36AC"/>
    <w:pPr>
      <w:keepNext/>
      <w:keepLines/>
      <w:spacing w:before="40"/>
      <w:outlineLvl w:val="4"/>
    </w:pPr>
    <w:rPr>
      <w:rFonts w:asciiTheme="majorHAnsi" w:eastAsiaTheme="majorEastAsia" w:hAnsiTheme="majorHAnsi" w:cstheme="majorBidi"/>
      <w:color w:val="F7CAAC" w:themeColor="accent2" w:themeTint="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1D2F99"/>
    <w:pPr>
      <w:spacing w:after="200"/>
    </w:pPr>
    <w:rPr>
      <w:i/>
      <w:iCs/>
      <w:color w:val="44546A" w:themeColor="text2"/>
      <w:sz w:val="18"/>
      <w:szCs w:val="18"/>
    </w:rPr>
  </w:style>
  <w:style w:type="paragraph" w:styleId="Pardeliste">
    <w:name w:val="List Paragraph"/>
    <w:basedOn w:val="Normal"/>
    <w:uiPriority w:val="34"/>
    <w:qFormat/>
    <w:rsid w:val="00E24489"/>
    <w:pPr>
      <w:ind w:left="720"/>
      <w:contextualSpacing/>
    </w:pPr>
  </w:style>
  <w:style w:type="character" w:customStyle="1" w:styleId="Titre1Car">
    <w:name w:val="Titre 1 Car"/>
    <w:basedOn w:val="Policepardfaut"/>
    <w:link w:val="Titre1"/>
    <w:uiPriority w:val="9"/>
    <w:rsid w:val="006E7A63"/>
    <w:rPr>
      <w:rFonts w:asciiTheme="majorHAnsi" w:eastAsiaTheme="majorEastAsia" w:hAnsiTheme="majorHAnsi" w:cstheme="majorBidi"/>
      <w:color w:val="C45911" w:themeColor="accent2" w:themeShade="BF"/>
      <w:sz w:val="32"/>
      <w:szCs w:val="32"/>
    </w:rPr>
  </w:style>
  <w:style w:type="character" w:customStyle="1" w:styleId="Titre2Car">
    <w:name w:val="Titre 2 Car"/>
    <w:basedOn w:val="Policepardfaut"/>
    <w:link w:val="Titre2"/>
    <w:uiPriority w:val="9"/>
    <w:rsid w:val="006E7A63"/>
    <w:rPr>
      <w:rFonts w:asciiTheme="majorHAnsi" w:eastAsiaTheme="majorEastAsia" w:hAnsiTheme="majorHAnsi" w:cstheme="majorBidi"/>
      <w:color w:val="C45911" w:themeColor="accent2" w:themeShade="BF"/>
      <w:sz w:val="26"/>
      <w:szCs w:val="26"/>
    </w:rPr>
  </w:style>
  <w:style w:type="character" w:customStyle="1" w:styleId="Titre3Car">
    <w:name w:val="Titre 3 Car"/>
    <w:basedOn w:val="Policepardfaut"/>
    <w:link w:val="Titre3"/>
    <w:uiPriority w:val="9"/>
    <w:rsid w:val="006962AD"/>
    <w:rPr>
      <w:rFonts w:asciiTheme="majorHAnsi" w:eastAsiaTheme="majorEastAsia" w:hAnsiTheme="majorHAnsi" w:cstheme="majorBidi"/>
      <w:color w:val="833C0B" w:themeColor="accent2" w:themeShade="80"/>
    </w:rPr>
  </w:style>
  <w:style w:type="paragraph" w:styleId="TM1">
    <w:name w:val="toc 1"/>
    <w:basedOn w:val="Normal"/>
    <w:next w:val="Normal"/>
    <w:autoRedefine/>
    <w:uiPriority w:val="39"/>
    <w:unhideWhenUsed/>
    <w:rsid w:val="002822F7"/>
    <w:pPr>
      <w:tabs>
        <w:tab w:val="right" w:leader="dot" w:pos="9056"/>
      </w:tabs>
      <w:spacing w:before="360"/>
      <w:jc w:val="center"/>
    </w:pPr>
    <w:rPr>
      <w:rFonts w:ascii="Times New Roman" w:hAnsi="Times New Roman" w:cs="Times New Roman"/>
      <w:caps/>
      <w:sz w:val="40"/>
      <w:szCs w:val="40"/>
    </w:rPr>
  </w:style>
  <w:style w:type="paragraph" w:styleId="TM2">
    <w:name w:val="toc 2"/>
    <w:basedOn w:val="Normal"/>
    <w:next w:val="Normal"/>
    <w:autoRedefine/>
    <w:uiPriority w:val="39"/>
    <w:unhideWhenUsed/>
    <w:rsid w:val="00666071"/>
    <w:pPr>
      <w:tabs>
        <w:tab w:val="right" w:leader="dot" w:pos="9056"/>
      </w:tabs>
      <w:spacing w:before="240"/>
    </w:pPr>
    <w:rPr>
      <w:b/>
      <w:sz w:val="20"/>
      <w:szCs w:val="20"/>
    </w:rPr>
  </w:style>
  <w:style w:type="paragraph" w:styleId="TM3">
    <w:name w:val="toc 3"/>
    <w:basedOn w:val="Normal"/>
    <w:next w:val="Normal"/>
    <w:autoRedefine/>
    <w:uiPriority w:val="39"/>
    <w:unhideWhenUsed/>
    <w:rsid w:val="00591AD0"/>
    <w:pPr>
      <w:ind w:left="240"/>
    </w:pPr>
    <w:rPr>
      <w:sz w:val="20"/>
      <w:szCs w:val="20"/>
    </w:rPr>
  </w:style>
  <w:style w:type="paragraph" w:styleId="TM4">
    <w:name w:val="toc 4"/>
    <w:basedOn w:val="Normal"/>
    <w:next w:val="Normal"/>
    <w:autoRedefine/>
    <w:uiPriority w:val="39"/>
    <w:unhideWhenUsed/>
    <w:rsid w:val="00591AD0"/>
    <w:pPr>
      <w:ind w:left="480"/>
    </w:pPr>
    <w:rPr>
      <w:sz w:val="20"/>
      <w:szCs w:val="20"/>
    </w:rPr>
  </w:style>
  <w:style w:type="paragraph" w:styleId="TM5">
    <w:name w:val="toc 5"/>
    <w:basedOn w:val="Normal"/>
    <w:next w:val="Normal"/>
    <w:autoRedefine/>
    <w:uiPriority w:val="39"/>
    <w:unhideWhenUsed/>
    <w:rsid w:val="00591AD0"/>
    <w:pPr>
      <w:ind w:left="720"/>
    </w:pPr>
    <w:rPr>
      <w:sz w:val="20"/>
      <w:szCs w:val="20"/>
    </w:rPr>
  </w:style>
  <w:style w:type="paragraph" w:styleId="TM6">
    <w:name w:val="toc 6"/>
    <w:basedOn w:val="Normal"/>
    <w:next w:val="Normal"/>
    <w:autoRedefine/>
    <w:uiPriority w:val="39"/>
    <w:unhideWhenUsed/>
    <w:rsid w:val="00591AD0"/>
    <w:pPr>
      <w:ind w:left="960"/>
    </w:pPr>
    <w:rPr>
      <w:sz w:val="20"/>
      <w:szCs w:val="20"/>
    </w:rPr>
  </w:style>
  <w:style w:type="paragraph" w:styleId="TM7">
    <w:name w:val="toc 7"/>
    <w:basedOn w:val="Normal"/>
    <w:next w:val="Normal"/>
    <w:autoRedefine/>
    <w:uiPriority w:val="39"/>
    <w:unhideWhenUsed/>
    <w:rsid w:val="00591AD0"/>
    <w:pPr>
      <w:ind w:left="1200"/>
    </w:pPr>
    <w:rPr>
      <w:sz w:val="20"/>
      <w:szCs w:val="20"/>
    </w:rPr>
  </w:style>
  <w:style w:type="paragraph" w:styleId="TM8">
    <w:name w:val="toc 8"/>
    <w:basedOn w:val="Normal"/>
    <w:next w:val="Normal"/>
    <w:autoRedefine/>
    <w:uiPriority w:val="39"/>
    <w:unhideWhenUsed/>
    <w:rsid w:val="00591AD0"/>
    <w:pPr>
      <w:ind w:left="1440"/>
    </w:pPr>
    <w:rPr>
      <w:sz w:val="20"/>
      <w:szCs w:val="20"/>
    </w:rPr>
  </w:style>
  <w:style w:type="paragraph" w:styleId="TM9">
    <w:name w:val="toc 9"/>
    <w:basedOn w:val="Normal"/>
    <w:next w:val="Normal"/>
    <w:autoRedefine/>
    <w:uiPriority w:val="39"/>
    <w:unhideWhenUsed/>
    <w:rsid w:val="00591AD0"/>
    <w:pPr>
      <w:ind w:left="1680"/>
    </w:pPr>
    <w:rPr>
      <w:sz w:val="20"/>
      <w:szCs w:val="20"/>
    </w:rPr>
  </w:style>
  <w:style w:type="paragraph" w:styleId="Textedebulles">
    <w:name w:val="Balloon Text"/>
    <w:basedOn w:val="Normal"/>
    <w:link w:val="TextedebullesCar"/>
    <w:uiPriority w:val="99"/>
    <w:semiHidden/>
    <w:unhideWhenUsed/>
    <w:rsid w:val="00D33ECC"/>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33ECC"/>
    <w:rPr>
      <w:rFonts w:ascii="Times New Roman" w:hAnsi="Times New Roman" w:cs="Times New Roman"/>
      <w:sz w:val="18"/>
      <w:szCs w:val="18"/>
    </w:rPr>
  </w:style>
  <w:style w:type="paragraph" w:customStyle="1" w:styleId="Standard">
    <w:name w:val="Standard"/>
    <w:rsid w:val="00CB7333"/>
    <w:pPr>
      <w:widowControl w:val="0"/>
      <w:suppressAutoHyphens/>
      <w:autoSpaceDN w:val="0"/>
    </w:pPr>
    <w:rPr>
      <w:rFonts w:ascii="Liberation Serif" w:eastAsia="AR PL UMing HK" w:hAnsi="Liberation Serif" w:cs="Lohit Devanagari"/>
      <w:kern w:val="3"/>
      <w:lang w:eastAsia="zh-CN" w:bidi="hi-IN"/>
    </w:rPr>
  </w:style>
  <w:style w:type="paragraph" w:styleId="Pieddepage">
    <w:name w:val="footer"/>
    <w:basedOn w:val="Normal"/>
    <w:link w:val="PieddepageCar"/>
    <w:uiPriority w:val="99"/>
    <w:unhideWhenUsed/>
    <w:rsid w:val="000815D4"/>
    <w:pPr>
      <w:tabs>
        <w:tab w:val="center" w:pos="4536"/>
        <w:tab w:val="right" w:pos="9072"/>
      </w:tabs>
    </w:pPr>
  </w:style>
  <w:style w:type="character" w:customStyle="1" w:styleId="PieddepageCar">
    <w:name w:val="Pied de page Car"/>
    <w:basedOn w:val="Policepardfaut"/>
    <w:link w:val="Pieddepage"/>
    <w:uiPriority w:val="99"/>
    <w:rsid w:val="000815D4"/>
  </w:style>
  <w:style w:type="character" w:styleId="Numrodepage">
    <w:name w:val="page number"/>
    <w:basedOn w:val="Policepardfaut"/>
    <w:uiPriority w:val="99"/>
    <w:semiHidden/>
    <w:unhideWhenUsed/>
    <w:rsid w:val="000815D4"/>
  </w:style>
  <w:style w:type="paragraph" w:styleId="Normalweb">
    <w:name w:val="Normal (Web)"/>
    <w:basedOn w:val="Normal"/>
    <w:uiPriority w:val="99"/>
    <w:semiHidden/>
    <w:unhideWhenUsed/>
    <w:rsid w:val="00223C63"/>
    <w:pPr>
      <w:spacing w:before="100" w:beforeAutospacing="1" w:after="100" w:afterAutospacing="1"/>
    </w:pPr>
    <w:rPr>
      <w:rFonts w:ascii="Times New Roman" w:eastAsiaTheme="minorEastAsia" w:hAnsi="Times New Roman" w:cs="Times New Roman"/>
      <w:lang w:eastAsia="fr-FR"/>
    </w:rPr>
  </w:style>
  <w:style w:type="character" w:customStyle="1" w:styleId="Titre4Car">
    <w:name w:val="Titre 4 Car"/>
    <w:basedOn w:val="Policepardfaut"/>
    <w:link w:val="Titre4"/>
    <w:uiPriority w:val="9"/>
    <w:rsid w:val="00CE235F"/>
    <w:rPr>
      <w:rFonts w:asciiTheme="majorHAnsi" w:eastAsiaTheme="majorEastAsia" w:hAnsiTheme="majorHAnsi" w:cstheme="majorBidi"/>
      <w:i/>
      <w:iCs/>
      <w:color w:val="F4B083" w:themeColor="accent2" w:themeTint="99"/>
    </w:rPr>
  </w:style>
  <w:style w:type="character" w:customStyle="1" w:styleId="Titre5Car">
    <w:name w:val="Titre 5 Car"/>
    <w:basedOn w:val="Policepardfaut"/>
    <w:link w:val="Titre5"/>
    <w:uiPriority w:val="9"/>
    <w:rsid w:val="002D36AC"/>
    <w:rPr>
      <w:rFonts w:asciiTheme="majorHAnsi" w:eastAsiaTheme="majorEastAsia" w:hAnsiTheme="majorHAnsi" w:cstheme="majorBidi"/>
      <w:color w:val="F7CAAC" w:themeColor="accent2" w:themeTint="66"/>
    </w:rPr>
  </w:style>
  <w:style w:type="paragraph" w:styleId="Tabledesillustrations">
    <w:name w:val="table of figures"/>
    <w:basedOn w:val="Normal"/>
    <w:next w:val="Normal"/>
    <w:uiPriority w:val="99"/>
    <w:unhideWhenUsed/>
    <w:rsid w:val="00D80019"/>
    <w:rPr>
      <w:i/>
      <w:sz w:val="20"/>
      <w:szCs w:val="20"/>
    </w:rPr>
  </w:style>
  <w:style w:type="character" w:styleId="Marquedecommentaire">
    <w:name w:val="annotation reference"/>
    <w:basedOn w:val="Policepardfaut"/>
    <w:uiPriority w:val="99"/>
    <w:semiHidden/>
    <w:unhideWhenUsed/>
    <w:rsid w:val="008D0F53"/>
    <w:rPr>
      <w:sz w:val="16"/>
      <w:szCs w:val="16"/>
    </w:rPr>
  </w:style>
  <w:style w:type="paragraph" w:styleId="Commentaire">
    <w:name w:val="annotation text"/>
    <w:basedOn w:val="Normal"/>
    <w:link w:val="CommentaireCar"/>
    <w:uiPriority w:val="99"/>
    <w:semiHidden/>
    <w:unhideWhenUsed/>
    <w:rsid w:val="008D0F53"/>
    <w:rPr>
      <w:sz w:val="20"/>
      <w:szCs w:val="20"/>
    </w:rPr>
  </w:style>
  <w:style w:type="character" w:customStyle="1" w:styleId="CommentaireCar">
    <w:name w:val="Commentaire Car"/>
    <w:basedOn w:val="Policepardfaut"/>
    <w:link w:val="Commentaire"/>
    <w:uiPriority w:val="99"/>
    <w:semiHidden/>
    <w:rsid w:val="008D0F53"/>
    <w:rPr>
      <w:sz w:val="20"/>
      <w:szCs w:val="20"/>
    </w:rPr>
  </w:style>
  <w:style w:type="paragraph" w:styleId="Objetducommentaire">
    <w:name w:val="annotation subject"/>
    <w:basedOn w:val="Commentaire"/>
    <w:next w:val="Commentaire"/>
    <w:link w:val="ObjetducommentaireCar"/>
    <w:uiPriority w:val="99"/>
    <w:semiHidden/>
    <w:unhideWhenUsed/>
    <w:rsid w:val="008D0F53"/>
    <w:rPr>
      <w:b/>
      <w:bCs/>
    </w:rPr>
  </w:style>
  <w:style w:type="character" w:customStyle="1" w:styleId="ObjetducommentaireCar">
    <w:name w:val="Objet du commentaire Car"/>
    <w:basedOn w:val="CommentaireCar"/>
    <w:link w:val="Objetducommentaire"/>
    <w:uiPriority w:val="99"/>
    <w:semiHidden/>
    <w:rsid w:val="008D0F53"/>
    <w:rPr>
      <w:b/>
      <w:bCs/>
      <w:sz w:val="20"/>
      <w:szCs w:val="20"/>
    </w:rPr>
  </w:style>
  <w:style w:type="paragraph" w:styleId="Rvision">
    <w:name w:val="Revision"/>
    <w:hidden/>
    <w:uiPriority w:val="99"/>
    <w:semiHidden/>
    <w:rsid w:val="00501469"/>
  </w:style>
  <w:style w:type="paragraph" w:styleId="Notedebasdepage">
    <w:name w:val="footnote text"/>
    <w:basedOn w:val="Normal"/>
    <w:link w:val="NotedebasdepageCar"/>
    <w:uiPriority w:val="99"/>
    <w:unhideWhenUsed/>
    <w:rsid w:val="006068B2"/>
  </w:style>
  <w:style w:type="character" w:customStyle="1" w:styleId="NotedebasdepageCar">
    <w:name w:val="Note de bas de page Car"/>
    <w:basedOn w:val="Policepardfaut"/>
    <w:link w:val="Notedebasdepage"/>
    <w:uiPriority w:val="99"/>
    <w:rsid w:val="006068B2"/>
  </w:style>
  <w:style w:type="character" w:styleId="Appelnotedebasdep">
    <w:name w:val="footnote reference"/>
    <w:basedOn w:val="Policepardfaut"/>
    <w:uiPriority w:val="99"/>
    <w:unhideWhenUsed/>
    <w:rsid w:val="006068B2"/>
    <w:rPr>
      <w:vertAlign w:val="superscript"/>
    </w:rPr>
  </w:style>
  <w:style w:type="paragraph" w:styleId="En-tte">
    <w:name w:val="header"/>
    <w:basedOn w:val="Normal"/>
    <w:link w:val="En-tteCar"/>
    <w:uiPriority w:val="99"/>
    <w:unhideWhenUsed/>
    <w:rsid w:val="008F73C7"/>
    <w:pPr>
      <w:tabs>
        <w:tab w:val="center" w:pos="4536"/>
        <w:tab w:val="right" w:pos="9072"/>
      </w:tabs>
    </w:pPr>
  </w:style>
  <w:style w:type="character" w:customStyle="1" w:styleId="En-tteCar">
    <w:name w:val="En-tête Car"/>
    <w:basedOn w:val="Policepardfaut"/>
    <w:link w:val="En-tte"/>
    <w:uiPriority w:val="99"/>
    <w:rsid w:val="008F7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tiff"/><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2559</TotalTime>
  <Pages>16</Pages>
  <Words>11112</Words>
  <Characters>61121</Characters>
  <Application>Microsoft Macintosh Word</Application>
  <DocSecurity>0</DocSecurity>
  <Lines>509</Lines>
  <Paragraphs>144</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72089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1203</cp:revision>
  <cp:lastPrinted>2017-10-11T13:58:00Z</cp:lastPrinted>
  <dcterms:created xsi:type="dcterms:W3CDTF">2017-09-10T19:11:00Z</dcterms:created>
  <dcterms:modified xsi:type="dcterms:W3CDTF">2017-10-14T08:58:00Z</dcterms:modified>
</cp:coreProperties>
</file>